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09" w:rsidRPr="003D6309" w:rsidRDefault="003D6309" w:rsidP="003D630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3D6309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09" w:rsidRPr="003D6309" w:rsidRDefault="003D6309" w:rsidP="003D6309">
      <w:pPr>
        <w:shd w:val="clear" w:color="auto" w:fill="FFFFFF"/>
        <w:spacing w:line="240" w:lineRule="auto"/>
        <w:rPr>
          <w:rFonts w:ascii="Arial" w:eastAsia="Times New Roman" w:hAnsi="Arial" w:cs="Arial"/>
          <w:color w:val="006677"/>
          <w:sz w:val="17"/>
          <w:szCs w:val="17"/>
        </w:rPr>
      </w:pPr>
      <w:r w:rsidRPr="003D6309">
        <w:rPr>
          <w:rFonts w:ascii="Arial" w:eastAsia="Times New Roman" w:hAnsi="Arial" w:cs="Arial"/>
          <w:color w:val="006677"/>
          <w:sz w:val="17"/>
          <w:szCs w:val="17"/>
        </w:rPr>
        <w:t>Dec. 23, 2018 17:56 UTC</w:t>
      </w:r>
    </w:p>
    <w:p w:rsidR="003D6309" w:rsidRPr="003D6309" w:rsidRDefault="003D6309" w:rsidP="003D6309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Il Festival di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Janadria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costituisce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una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preziosa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opportunità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per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promuovere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proofErr w:type="gram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il</w:t>
      </w:r>
      <w:proofErr w:type="spellEnd"/>
      <w:proofErr w:type="gram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patrimonio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culturale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dell'Arabia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Saudita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in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tutto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il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mondo</w:t>
      </w:r>
      <w:proofErr w:type="spellEnd"/>
    </w:p>
    <w:p w:rsidR="003D6309" w:rsidRPr="003D6309" w:rsidRDefault="003D6309" w:rsidP="003D6309">
      <w:pPr>
        <w:shd w:val="clear" w:color="auto" w:fill="FFFFFF"/>
        <w:spacing w:after="33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Durante </w:t>
      </w:r>
      <w:proofErr w:type="spellStart"/>
      <w:proofErr w:type="gram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spellEnd"/>
      <w:proofErr w:type="gram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festival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visitatori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potranno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all'opera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maestri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di ben 300 diverse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arti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artigianali</w:t>
      </w:r>
      <w:proofErr w:type="spellEnd"/>
    </w:p>
    <w:p w:rsidR="003D6309" w:rsidRPr="003D6309" w:rsidRDefault="003D6309" w:rsidP="003D6309">
      <w:pPr>
        <w:shd w:val="clear" w:color="auto" w:fill="FFFFFF"/>
        <w:spacing w:after="33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Per la prima </w:t>
      </w:r>
      <w:proofErr w:type="spellStart"/>
      <w:proofErr w:type="gram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volta</w:t>
      </w:r>
      <w:proofErr w:type="spellEnd"/>
      <w:proofErr w:type="gram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l'arte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artigianale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Warraq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sarà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rappresentata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mercato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popolare</w:t>
      </w:r>
      <w:proofErr w:type="spellEnd"/>
    </w:p>
    <w:p w:rsidR="003D6309" w:rsidRPr="003D6309" w:rsidRDefault="003D6309" w:rsidP="003D630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RIAD, Arabia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Saudita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5" w:history="1">
        <w:r w:rsidRPr="003D6309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proofErr w:type="gram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gram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Il Festival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nazionale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patrimonio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della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cultura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è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cominciato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giovedì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scorso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costituisce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un'opportunità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preziosa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mettere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in primo piano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gli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elementi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patrimonio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culturale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immateriale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Regno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dell'Arabia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Saudita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sul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palcoscenico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internazionale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Soprattutto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perché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festival è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l'evento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più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importante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questo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genere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livello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mondiale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quanto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attira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milioni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appassionati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della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cultura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dell'originalità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provenienti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dall'Arabia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Saudita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dalla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regione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Golfo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e da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altre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parti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mondo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, con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centinaia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rappresentanti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dei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mezzi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comunicazione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locali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arabi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internazionali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seguiranno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ricche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varie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attività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avranno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luogo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durante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festival.</w:t>
      </w:r>
      <w:proofErr w:type="gramEnd"/>
    </w:p>
    <w:p w:rsidR="003D6309" w:rsidRPr="003D6309" w:rsidRDefault="003D6309" w:rsidP="003D630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gram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testo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originale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presente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annuncio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redatto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nella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lingua di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partenza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, è la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versione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ufficiale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fa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fede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. Le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traduzioni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sono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offerte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unicamente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comodità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del</w:t>
      </w:r>
      <w:proofErr w:type="gram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lettore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devono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rinviare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testo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in lingua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originale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è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l'unico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giuridicamente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valido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6309" w:rsidRPr="003D6309" w:rsidRDefault="003D6309" w:rsidP="003D6309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3D6309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3D6309" w:rsidRPr="003D6309" w:rsidRDefault="003D6309" w:rsidP="003D630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D6309">
        <w:rPr>
          <w:rFonts w:ascii="Arial" w:eastAsia="Times New Roman" w:hAnsi="Arial" w:cs="Arial"/>
          <w:b/>
          <w:bCs/>
          <w:color w:val="000000"/>
          <w:sz w:val="24"/>
          <w:szCs w:val="24"/>
        </w:rPr>
        <w:t>Pyramedia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Reham</w:t>
      </w:r>
      <w:proofErr w:type="spellEnd"/>
      <w:r w:rsidRPr="003D63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D630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Barakat</w:t>
      </w:r>
      <w:proofErr w:type="spellEnd"/>
      <w:r w:rsidRPr="003D630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" w:history="1">
        <w:r w:rsidRPr="003D6309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reham.barakat@pyramedia.biz</w:t>
        </w:r>
      </w:hyperlink>
    </w:p>
    <w:p w:rsidR="003D6309" w:rsidRPr="003D6309" w:rsidRDefault="003D6309" w:rsidP="003D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09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D6309" w:rsidRPr="003D6309" w:rsidRDefault="003D6309" w:rsidP="003D630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309">
        <w:rPr>
          <w:rFonts w:ascii="Arial" w:eastAsia="Times New Roman" w:hAnsi="Arial" w:cs="Arial"/>
          <w:color w:val="000000"/>
          <w:sz w:val="24"/>
          <w:szCs w:val="24"/>
        </w:rPr>
        <w:t xml:space="preserve">Source: National Festival of Heritage and Culture in </w:t>
      </w:r>
      <w:proofErr w:type="spell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</w:p>
    <w:p w:rsidR="003D6309" w:rsidRPr="003D6309" w:rsidRDefault="003D6309" w:rsidP="003D6309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3D6309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3D6309" w:rsidRPr="003D6309" w:rsidRDefault="003D6309" w:rsidP="003D6309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3D6309">
        <w:rPr>
          <w:rFonts w:ascii="Arial" w:eastAsia="Times New Roman" w:hAnsi="Arial" w:cs="Arial"/>
          <w:noProof/>
          <w:color w:val="002B42"/>
          <w:sz w:val="216"/>
          <w:szCs w:val="216"/>
        </w:rPr>
        <w:lastRenderedPageBreak/>
        <w:drawing>
          <wp:inline distT="0" distB="0" distL="0" distR="0">
            <wp:extent cx="1371600" cy="914400"/>
            <wp:effectExtent l="0" t="0" r="0" b="0"/>
            <wp:docPr id="9" name="Picture 9" descr="https://mms.businesswire.com/media/newsItemId/it/697197/3/Handicrafts_from_previous_editions_of_Janadria_%28Photo_-_AETOSWire%2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it/697197/3/Handicrafts_from_previous_editions_of_Janadria_%28Photo_-_AETOSWire%2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09" w:rsidRPr="003D6309" w:rsidRDefault="00A24C48" w:rsidP="003D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9" w:history="1">
        <w:r w:rsidR="003D6309" w:rsidRPr="003D6309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8" name="Picture 8" descr="http://www.businesswire.com/images/icons/icon_photo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D6309" w:rsidRPr="003D630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1" w:history="1">
        <w:r w:rsidR="003D6309" w:rsidRPr="003D630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3D6309" w:rsidRPr="003D6309" w:rsidRDefault="003D6309" w:rsidP="003D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D6309">
        <w:rPr>
          <w:rFonts w:ascii="Arial" w:eastAsia="Times New Roman" w:hAnsi="Arial" w:cs="Arial"/>
          <w:color w:val="000000"/>
          <w:sz w:val="17"/>
          <w:szCs w:val="17"/>
        </w:rPr>
        <w:t xml:space="preserve">Handicrafts from previous editions of </w:t>
      </w:r>
      <w:proofErr w:type="spellStart"/>
      <w:r w:rsidRPr="003D6309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3D6309">
        <w:rPr>
          <w:rFonts w:ascii="Arial" w:eastAsia="Times New Roman" w:hAnsi="Arial" w:cs="Arial"/>
          <w:color w:val="000000"/>
          <w:sz w:val="17"/>
          <w:szCs w:val="17"/>
        </w:rPr>
        <w:t xml:space="preserve"> (Photo: AETOSWire)</w:t>
      </w:r>
    </w:p>
    <w:p w:rsidR="003D6309" w:rsidRPr="003D6309" w:rsidRDefault="003D6309" w:rsidP="003D6309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3D6309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7" name="Picture 7" descr="https://mms.businesswire.com/media/newsItemId/it/697198/3/The_traditional_school_previous_editions_of_Janadria_%28Photo_-_AETOSWire%29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it/697198/3/The_traditional_school_previous_editions_of_Janadria_%28Photo_-_AETOSWire%29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09" w:rsidRPr="003D6309" w:rsidRDefault="00A24C48" w:rsidP="003D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4" w:history="1">
        <w:r w:rsidR="003D6309" w:rsidRPr="003D6309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6" name="Picture 6" descr="http://www.businesswire.com/images/icons/icon_photo.gif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photo.gif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D6309" w:rsidRPr="003D630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5" w:history="1">
        <w:r w:rsidR="003D6309" w:rsidRPr="003D630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3D6309" w:rsidRPr="003D6309" w:rsidRDefault="003D6309" w:rsidP="003D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D6309">
        <w:rPr>
          <w:rFonts w:ascii="Arial" w:eastAsia="Times New Roman" w:hAnsi="Arial" w:cs="Arial"/>
          <w:color w:val="000000"/>
          <w:sz w:val="17"/>
          <w:szCs w:val="17"/>
        </w:rPr>
        <w:t xml:space="preserve">The traditional school from previous editions of </w:t>
      </w:r>
      <w:proofErr w:type="spellStart"/>
      <w:r w:rsidRPr="003D6309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3D6309">
        <w:rPr>
          <w:rFonts w:ascii="Arial" w:eastAsia="Times New Roman" w:hAnsi="Arial" w:cs="Arial"/>
          <w:color w:val="000000"/>
          <w:sz w:val="17"/>
          <w:szCs w:val="17"/>
        </w:rPr>
        <w:t xml:space="preserve"> (Photo: AETOSWire)</w:t>
      </w:r>
    </w:p>
    <w:p w:rsidR="003D6309" w:rsidRPr="003D6309" w:rsidRDefault="003D6309" w:rsidP="003D6309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3D6309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5" name="Picture 5" descr="https://mms.businesswire.com/media/newsItemId/it/697199/3/Handicrafts_from_previous_editions_of_Janadria_%28Photo_--__AETOSWire%29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it/697199/3/Handicrafts_from_previous_editions_of_Janadria_%28Photo_--__AETOSWire%2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09" w:rsidRPr="003D6309" w:rsidRDefault="00A24C48" w:rsidP="003D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8" w:history="1">
        <w:r w:rsidR="003D6309" w:rsidRPr="003D6309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4" name="Picture 4" descr="http://www.businesswire.com/images/icons/icon_photo.gif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D6309" w:rsidRPr="003D630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9" w:history="1">
        <w:r w:rsidR="003D6309" w:rsidRPr="003D630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3D6309" w:rsidRPr="003D6309" w:rsidRDefault="003D6309" w:rsidP="003D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D6309">
        <w:rPr>
          <w:rFonts w:ascii="Arial" w:eastAsia="Times New Roman" w:hAnsi="Arial" w:cs="Arial"/>
          <w:color w:val="000000"/>
          <w:sz w:val="17"/>
          <w:szCs w:val="17"/>
        </w:rPr>
        <w:t xml:space="preserve">Handicrafts from previous editions of </w:t>
      </w:r>
      <w:proofErr w:type="spellStart"/>
      <w:r w:rsidRPr="003D6309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3D6309">
        <w:rPr>
          <w:rFonts w:ascii="Arial" w:eastAsia="Times New Roman" w:hAnsi="Arial" w:cs="Arial"/>
          <w:color w:val="000000"/>
          <w:sz w:val="17"/>
          <w:szCs w:val="17"/>
        </w:rPr>
        <w:t xml:space="preserve"> (Photo: AETOSWire)</w:t>
      </w:r>
    </w:p>
    <w:p w:rsidR="003D6309" w:rsidRPr="003D6309" w:rsidRDefault="003D6309" w:rsidP="003D6309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3D6309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266825" cy="1371600"/>
            <wp:effectExtent l="0" t="0" r="9525" b="0"/>
            <wp:docPr id="3" name="Picture 3" descr="https://mms.businesswire.com/media/newsItemId/it/696278/3/AL_JANADRIYAH__LOGO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it/696278/3/AL_JANADRIYAH__LOGO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09" w:rsidRPr="003D6309" w:rsidRDefault="00A24C48" w:rsidP="003D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1" w:history="1">
        <w:r w:rsidR="003D6309" w:rsidRPr="003D6309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2" name="Picture 2" descr="http://www.businesswire.com/images/icons/icon_logo.gif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logo.gif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D6309" w:rsidRPr="003D630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3" w:history="1">
        <w:r w:rsidR="003D6309" w:rsidRPr="003D630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3D6309" w:rsidRPr="003D6309" w:rsidRDefault="003D6309" w:rsidP="003D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309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09" w:rsidRPr="003D6309" w:rsidRDefault="003D6309" w:rsidP="003D630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309">
        <w:rPr>
          <w:rFonts w:ascii="Arial" w:eastAsia="Times New Roman" w:hAnsi="Arial" w:cs="Arial"/>
          <w:color w:val="000000"/>
          <w:sz w:val="24"/>
          <w:szCs w:val="24"/>
        </w:rPr>
        <w:t>View this news release and multimedia online at</w:t>
      </w:r>
      <w:proofErr w:type="gramStart"/>
      <w:r w:rsidRPr="003D6309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3D630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5" w:history="1">
        <w:r w:rsidRPr="003D6309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http://www.businesswire.com/news/home/20181223005014/it</w:t>
        </w:r>
      </w:hyperlink>
    </w:p>
    <w:p w:rsidR="00A00981" w:rsidRDefault="00A00981"/>
    <w:sectPr w:rsidR="00A00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09"/>
    <w:rsid w:val="003D6309"/>
    <w:rsid w:val="00A00981"/>
    <w:rsid w:val="00A2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58AD0-AA58-4FE8-93B4-22FE1BA9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6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6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3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630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D6309"/>
    <w:rPr>
      <w:color w:val="0000FF"/>
      <w:u w:val="single"/>
    </w:rPr>
  </w:style>
  <w:style w:type="paragraph" w:customStyle="1" w:styleId="bwalignc">
    <w:name w:val="bwalignc"/>
    <w:basedOn w:val="Normal"/>
    <w:rsid w:val="003D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77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231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93843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6902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312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806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063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05637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mms.businesswire.com/media/newsItemId/it/697199/4/Handicrafts_from_previous_editions_of_Janadria_%28Photo_--__AETOSWire%29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it/696278/4/AL_JANADRIYAH__LOGO.jpg" TargetMode="External"/><Relationship Id="rId7" Type="http://schemas.openxmlformats.org/officeDocument/2006/relationships/hyperlink" Target="https://mms.businesswire.com/media/newsItemId/it/697197/4/Handicrafts_from_previous_editions_of_Janadria_(Photo_-_AETOSWire).jpg" TargetMode="External"/><Relationship Id="rId12" Type="http://schemas.openxmlformats.org/officeDocument/2006/relationships/hyperlink" Target="https://mms.businesswire.com/media/newsItemId/it/697198/4/The_traditional_school_previous_editions_of_Janadria_(Photo_-_AETOSWire)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businesswire.com/news/home/20181223005014/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it/697199/4/Handicrafts_from_previous_editions_of_Janadria_(Photo_--__AETOSWire).jpg" TargetMode="External"/><Relationship Id="rId20" Type="http://schemas.openxmlformats.org/officeDocument/2006/relationships/hyperlink" Target="https://mms.businesswire.com/media/newsItemId/it/696278/4/AL_JANADRIYAH__LOGO.jpg" TargetMode="External"/><Relationship Id="rId1" Type="http://schemas.openxmlformats.org/officeDocument/2006/relationships/styles" Target="styles.xml"/><Relationship Id="rId6" Type="http://schemas.openxmlformats.org/officeDocument/2006/relationships/hyperlink" Target="mailto:reham.barakat@pyramedia.biz" TargetMode="External"/><Relationship Id="rId11" Type="http://schemas.openxmlformats.org/officeDocument/2006/relationships/hyperlink" Target="https://mms.businesswire.com/media/newsItemId/it/697197/4/Handicrafts_from_previous_editions_of_Janadria_%28Photo_-_AETOSWire%29.jpg" TargetMode="External"/><Relationship Id="rId24" Type="http://schemas.openxmlformats.org/officeDocument/2006/relationships/image" Target="media/image7.gif"/><Relationship Id="rId5" Type="http://schemas.openxmlformats.org/officeDocument/2006/relationships/hyperlink" Target="http://www.businesswire.com/" TargetMode="External"/><Relationship Id="rId15" Type="http://schemas.openxmlformats.org/officeDocument/2006/relationships/hyperlink" Target="https://mms.businesswire.com/media/newsItemId/it/697198/4/The_traditional_school_previous_editions_of_Janadria_%28Photo_-_AETOSWire%29.jpg" TargetMode="External"/><Relationship Id="rId23" Type="http://schemas.openxmlformats.org/officeDocument/2006/relationships/hyperlink" Target="https://mms.businesswire.com/media/newsItemId/it/696278/4/AL_JANADRIYAH__LOGO.jpg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mms.businesswire.com/media/newsItemId/it/697199/4/Handicrafts_from_previous_editions_of_Janadria_%28Photo_--__AETOSWire%29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ms.businesswire.com/media/newsItemId/it/697197/4/Handicrafts_from_previous_editions_of_Janadria_%28Photo_-_AETOSWire%29.jpg" TargetMode="External"/><Relationship Id="rId14" Type="http://schemas.openxmlformats.org/officeDocument/2006/relationships/hyperlink" Target="https://mms.businesswire.com/media/newsItemId/it/697198/4/The_traditional_school_previous_editions_of_Janadria_%28Photo_-_AETOSWire%29.jpg" TargetMode="External"/><Relationship Id="rId22" Type="http://schemas.openxmlformats.org/officeDocument/2006/relationships/image" Target="media/image6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Resendez</dc:creator>
  <cp:keywords/>
  <dc:description/>
  <cp:lastModifiedBy>Nikki Resendez</cp:lastModifiedBy>
  <cp:revision>2</cp:revision>
  <dcterms:created xsi:type="dcterms:W3CDTF">2018-12-23T18:00:00Z</dcterms:created>
  <dcterms:modified xsi:type="dcterms:W3CDTF">2018-12-23T18:00:00Z</dcterms:modified>
</cp:coreProperties>
</file>