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DC" w:rsidRPr="00C551DC" w:rsidRDefault="00C551DC" w:rsidP="00C551D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265555" cy="1371600"/>
            <wp:effectExtent l="0" t="0" r="0" b="0"/>
            <wp:docPr id="12" name="Picture 12" descr="Logo">
              <a:hlinkClick xmlns:a="http://schemas.openxmlformats.org/drawingml/2006/main" r:id="rId4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4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proofErr w:type="spellStart"/>
      <w:r w:rsidRPr="00C551D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Janadria</w:t>
      </w:r>
      <w:proofErr w:type="spellEnd"/>
      <w:r w:rsidRPr="00C551D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33 - </w:t>
      </w:r>
      <w:proofErr w:type="spellStart"/>
      <w:r w:rsidRPr="00C551DC">
        <w:rPr>
          <w:rFonts w:ascii="MS Gothic" w:eastAsia="MS Gothic" w:hAnsi="MS Gothic" w:cs="MS Gothic" w:hint="eastAsia"/>
          <w:b/>
          <w:bCs/>
          <w:color w:val="000000"/>
          <w:kern w:val="36"/>
          <w:sz w:val="27"/>
          <w:szCs w:val="27"/>
        </w:rPr>
        <w:t>以世界最新科技在傳統永續和即時溝通之間取得平</w:t>
      </w:r>
      <w:r w:rsidRPr="00C551DC">
        <w:rPr>
          <w:rFonts w:ascii="MS Gothic" w:eastAsia="Times New Roman" w:hAnsi="MS Gothic" w:cs="MS Gothic"/>
          <w:b/>
          <w:bCs/>
          <w:color w:val="000000"/>
          <w:kern w:val="36"/>
          <w:sz w:val="27"/>
          <w:szCs w:val="27"/>
        </w:rPr>
        <w:t>衡</w:t>
      </w:r>
      <w:proofErr w:type="spellEnd"/>
    </w:p>
    <w:p w:rsidR="00C551DC" w:rsidRPr="00C551DC" w:rsidRDefault="00C551DC" w:rsidP="00C551DC">
      <w:pPr>
        <w:shd w:val="clear" w:color="auto" w:fill="FFFFFF"/>
        <w:spacing w:after="33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阿拉伯及國際媒體爭相報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導</w:t>
      </w:r>
      <w:proofErr w:type="spellEnd"/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沙烏地阿拉伯利雅德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6" w:history="1">
        <w:r w:rsidRPr="00C551D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美國商業資訊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全國文化遺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產節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>(National Festival of Heritage and Culture)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是在國際層面宣傳沙烏地阿拉伯王國有形及無形文化遺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產元素的寶貴機會，尤其是吸引了數百家當地媒體、阿拉伯媒體及國際媒體爭相報導本次文化遺產節多彩多姿的活動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第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33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屆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節已經成為地區及國際的一大盛事，吸引眾多新聞機構、報紙和國際電視臺的注意，他們都對這一節日在保護古老沙烏地遺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產方面所扮演的角色留下深刻印象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尤為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值得一提的是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，媒體探討了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如何利用籌委會提供的最新科技，而在真正的傳統和與世界即時溝通之間取得平衡，而這些科技正是沙烏地阿拉伯為捍衛國家形象，同時讓國民牢記歷史及其重要意義所做的科技投資的一部分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此外，經由向數百位新聞記者提供一流的媒體服務，這次節日還為文化遺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產愛好者提供一款可用於智慧型裝置的獨特應用程式，其中包含對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的全面介紹、詳細的地圖，並透過獨具特色的全方位網站，每日發佈節日的最新新聞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新聞評論稱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是對全球化危機的文化回應，以沙烏地的遺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產和「溫和主義」為重點，並促進不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同文化間的對話，為遊客營造極具創意的民族氛圍。到訪的新聞記者表示，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不僅僅是一場文化活動，也是重回往昔的思想和策略，沙烏地阿拉伯一直堅定不移地遵循這一思想，不斷崛起、發展並在全球進行大量獨一無二的建築與文化專案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Monte Carlo International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Network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的電臺和網路探討了這一節日所宣揚的獨創遺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產、文化與價值觀；</w:t>
      </w:r>
      <w:proofErr w:type="gramStart"/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天空新聞台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C551DC">
        <w:rPr>
          <w:rFonts w:ascii="Arial" w:eastAsia="Times New Roman" w:hAnsi="Arial" w:cs="Arial"/>
          <w:color w:val="000000"/>
          <w:sz w:val="24"/>
          <w:szCs w:val="24"/>
        </w:rPr>
        <w:t>Sky News)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在多個報導中以現場走訪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博物館的形式，回顧沙烏地阿拉伯古老的生活方式；而法國新聞媒體則強調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節是在國際層面宣傳沙烏地文化遺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產的寶貴機會</w:t>
      </w:r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color w:val="000000"/>
          <w:sz w:val="24"/>
          <w:szCs w:val="24"/>
        </w:rPr>
        <w:lastRenderedPageBreak/>
        <w:t>Euro-News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網路提到，這一節日以獨特的方式反映出風俗傳統中傳承至今的文化，並指出這是沙烏地阿拉伯規模最大、最全面性的節日。義大利報紙《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ANSA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Economia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》撰文稱，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節的傳統村吸引了數萬沙烏地家庭。西班牙報紙《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El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Economista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》評價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為全世界規模最大的文化節之一</w:t>
      </w:r>
      <w:proofErr w:type="spellEnd"/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Surabaya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Tribun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 News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、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Kompas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網路及其他印尼媒體紛紛報導印尼以榮譽嘉賓國身分出席節日，並展示了林林總總的印尼遺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產。德國報紙《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Burs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》、</w:t>
      </w:r>
      <w:proofErr w:type="gram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美聯社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C551DC">
        <w:rPr>
          <w:rFonts w:ascii="Arial" w:eastAsia="Times New Roman" w:hAnsi="Arial" w:cs="Arial"/>
          <w:color w:val="000000"/>
          <w:sz w:val="24"/>
          <w:szCs w:val="24"/>
        </w:rPr>
        <w:t>Associated Press)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，</w:t>
      </w:r>
      <w:proofErr w:type="spell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以及眾多巴基斯坦和中國媒體也紛紛提及利雅德在保護遺</w:t>
      </w:r>
      <w:r w:rsidRPr="00C551D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產方面所扮演的角色。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CNN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和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BBC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World</w:t>
      </w:r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等媒體也報導了此次活動</w:t>
      </w:r>
      <w:proofErr w:type="spellEnd"/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C551D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來源：</w:t>
      </w:r>
      <w:hyperlink r:id="rId7" w:history="1">
        <w:r w:rsidRPr="00C551DC">
          <w:rPr>
            <w:rFonts w:ascii="Arial" w:eastAsia="Times New Roman" w:hAnsi="Arial" w:cs="Arial"/>
            <w:b/>
            <w:bCs/>
            <w:color w:val="002B42"/>
            <w:sz w:val="24"/>
            <w:szCs w:val="24"/>
            <w:u w:val="single"/>
          </w:rPr>
          <w:t>AETOSWire</w:t>
        </w:r>
        <w:proofErr w:type="spellEnd"/>
      </w:hyperlink>
    </w:p>
    <w:p w:rsidR="00C551DC" w:rsidRPr="00C551DC" w:rsidRDefault="00C551DC" w:rsidP="00C551D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551DC">
        <w:rPr>
          <w:rFonts w:ascii="MS Gothic" w:eastAsia="MS Gothic" w:hAnsi="MS Gothic" w:cs="MS Gothic" w:hint="eastAsia"/>
          <w:color w:val="000000"/>
          <w:sz w:val="24"/>
          <w:szCs w:val="24"/>
        </w:rPr>
        <w:t>免責聲明：本公告之原文版本乃官方授權版本。譯文僅供方便瞭解之用，煩請參照原文，原文版本乃唯一具法律效力之版本</w:t>
      </w:r>
      <w:proofErr w:type="spellEnd"/>
      <w:r w:rsidRPr="00C551D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C551DC" w:rsidRPr="00C551DC" w:rsidRDefault="00C551DC" w:rsidP="00C551DC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C551DC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55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Pyramedia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C55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Reham</w:t>
      </w:r>
      <w:proofErr w:type="spellEnd"/>
      <w:r w:rsidRPr="00C551D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551D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Barakat</w:t>
      </w:r>
      <w:proofErr w:type="spellEnd"/>
      <w:r w:rsidRPr="00C551D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，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t>+971508228604</w:t>
      </w:r>
      <w:r w:rsidRPr="00C551DC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8" w:history="1">
        <w:r w:rsidRPr="00C551D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reham.barakat@pyramedia.biz</w:t>
        </w:r>
      </w:hyperlink>
    </w:p>
    <w:p w:rsidR="00C551DC" w:rsidRPr="00C551DC" w:rsidRDefault="00C551DC" w:rsidP="00C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1D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C551DC" w:rsidRPr="00C551DC" w:rsidRDefault="00C551DC" w:rsidP="00C551D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Source: Al </w:t>
      </w:r>
      <w:proofErr w:type="spellStart"/>
      <w:r w:rsidRPr="00C551DC">
        <w:rPr>
          <w:rFonts w:ascii="Arial" w:eastAsia="Times New Roman" w:hAnsi="Arial" w:cs="Arial"/>
          <w:color w:val="000000"/>
          <w:sz w:val="24"/>
          <w:szCs w:val="24"/>
        </w:rPr>
        <w:t>Janadria</w:t>
      </w:r>
      <w:proofErr w:type="spellEnd"/>
      <w:r w:rsidRPr="00C551DC">
        <w:rPr>
          <w:rFonts w:ascii="Arial" w:eastAsia="Times New Roman" w:hAnsi="Arial" w:cs="Arial"/>
          <w:color w:val="000000"/>
          <w:sz w:val="24"/>
          <w:szCs w:val="24"/>
        </w:rPr>
        <w:t xml:space="preserve"> Festival</w:t>
      </w:r>
    </w:p>
    <w:p w:rsidR="00C551DC" w:rsidRPr="00C551DC" w:rsidRDefault="00C551DC" w:rsidP="00C551DC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C551DC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C551DC" w:rsidRPr="00C551DC" w:rsidRDefault="00C551DC" w:rsidP="00C551D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551D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67715"/>
            <wp:effectExtent l="0" t="0" r="0" b="0"/>
            <wp:docPr id="11" name="Picture 11" descr="http://www.businesswire.com/images/icons/icon_preview_video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sinesswire.com/images/icons/icon_preview_video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C551D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10" name="Picture 10" descr="http://www.businesswire.com/images/icons/icon_vide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video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Video</w:t>
        </w:r>
      </w:hyperlink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Highlights from the Rich and Diverse Heritage and Culture Initiatives at the 33rd Edition of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(Video: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551DC" w:rsidRPr="00C551DC" w:rsidRDefault="00C551DC" w:rsidP="00C551D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551DC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914400"/>
            <wp:effectExtent l="0" t="0" r="0" b="0"/>
            <wp:docPr id="9" name="Picture 9" descr="https://mms.businesswire.com/media/newsItemId/zh-HK/699380/3/Picture_One_%28Photo_AETOSWire%2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zh-HK/699380/3/Picture_One_%28Photo_AETOSWire%2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6" w:history="1">
        <w:r w:rsidRPr="00C551D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8" name="Picture 8" descr="http://www.businesswire.com/images/icons/icon_photo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photo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8" w:history="1"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551DC" w:rsidRPr="00C551DC" w:rsidRDefault="00C551DC" w:rsidP="00C551D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551D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71550"/>
            <wp:effectExtent l="0" t="0" r="0" b="0"/>
            <wp:docPr id="7" name="Picture 7" descr="https://mms.businesswire.com/media/newsItemId/zh-HK/699381/3/Picture_Two_%28Photo_AETOSWire%2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s.businesswire.com/media/newsItemId/zh-HK/699381/3/Picture_Two_%28Photo_AETOSWire%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1" w:history="1">
        <w:r w:rsidRPr="00C551D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6" name="Picture 6" descr="http://www.businesswire.com/images/icons/icon_photo.gif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usinesswire.com/images/icons/icon_photo.gif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2" w:history="1"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Scenes from the 33rd Edition of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551DC" w:rsidRPr="00C551DC" w:rsidRDefault="00C551DC" w:rsidP="00C551D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551D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971550" cy="1371600"/>
            <wp:effectExtent l="0" t="0" r="0" b="0"/>
            <wp:docPr id="5" name="Picture 5" descr="https://mms.businesswire.com/media/newsItemId/zh-HK/699382/3/Picture_Three_%28Photo_AETOSWire%2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s.businesswire.com/media/newsItemId/zh-HK/699382/3/Picture_Three_%28Photo_AETOSWire%2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5" w:history="1">
        <w:r w:rsidRPr="00C551D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4" name="Picture 4" descr="http://www.businesswire.com/images/icons/icon_photo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businesswire.com/images/icons/icon_photo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26" w:history="1"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Strong Media Coverage of the 33rd Edition of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Janadria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 xml:space="preserve"> Festival in Saudi Arabia (Photo: </w:t>
      </w:r>
      <w:proofErr w:type="spellStart"/>
      <w:r w:rsidRPr="00C551D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C551D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C551DC" w:rsidRPr="00C551DC" w:rsidRDefault="00C551DC" w:rsidP="00C551D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C551D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265555" cy="1371600"/>
            <wp:effectExtent l="0" t="0" r="0" b="0"/>
            <wp:docPr id="3" name="Picture 3" descr="https://mms.businesswire.com/media/newsItemId/zh-HK/697216/3/AL_JANADRIYAH_NEW_LOGO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s.businesswire.com/media/newsItemId/zh-HK/697216/3/AL_JANADRIYAH_NEW_LOGO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28" w:history="1">
        <w:r w:rsidRPr="00C551D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4940" cy="154940"/>
              <wp:effectExtent l="0" t="0" r="0" b="0"/>
              <wp:docPr id="2" name="Picture 2" descr="http://www.businesswire.com/images/icons/icon_logo.gif">
                <a:hlinkClick xmlns:a="http://schemas.openxmlformats.org/drawingml/2006/main" r:id="rId2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businesswire.com/images/icons/icon_logo.gif">
                        <a:hlinkClick r:id="rId2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30" w:history="1">
        <w:r w:rsidRPr="00C551D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C551DC" w:rsidRPr="00C551DC" w:rsidRDefault="00C551DC" w:rsidP="00C551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51D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6955" cy="351155"/>
            <wp:effectExtent l="0" t="0" r="0" b="0"/>
            <wp:docPr id="1" name="Picture 1" descr="Powered by Business Wi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wered by Business Wi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F4" w:rsidRDefault="00C551DC"/>
    <w:sectPr w:rsidR="00EF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C"/>
    <w:rsid w:val="00213CF7"/>
    <w:rsid w:val="00C551DC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CA4C-1F26-4D6A-9507-7E20C34D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5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51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551DC"/>
    <w:rPr>
      <w:color w:val="0000FF"/>
      <w:u w:val="single"/>
    </w:rPr>
  </w:style>
  <w:style w:type="paragraph" w:customStyle="1" w:styleId="bwalignc">
    <w:name w:val="bwalignc"/>
    <w:basedOn w:val="Normal"/>
    <w:rsid w:val="00C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962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21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1653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9517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39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630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982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25369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0977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m.barakat@pyramedia.biz" TargetMode="External"/><Relationship Id="rId13" Type="http://schemas.openxmlformats.org/officeDocument/2006/relationships/hyperlink" Target="https://mms.businesswire.com/media/newsItemId/zh-HK/699385/2/3.jpg" TargetMode="External"/><Relationship Id="rId18" Type="http://schemas.openxmlformats.org/officeDocument/2006/relationships/hyperlink" Target="https://mms.businesswire.com/media/newsItemId/zh-HK/699380/4/Picture_One_%28Photo_AETOSWire%29.jpg" TargetMode="External"/><Relationship Id="rId26" Type="http://schemas.openxmlformats.org/officeDocument/2006/relationships/hyperlink" Target="https://mms.businesswire.com/media/newsItemId/zh-HK/699382/4/Picture_Three_%28Photo_AETOSWire%29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ms.businesswire.com/media/newsItemId/zh-HK/699381/4/Picture_Two_%28Photo_AETOSWire%29.jpg" TargetMode="External"/><Relationship Id="rId7" Type="http://schemas.openxmlformats.org/officeDocument/2006/relationships/hyperlink" Target="https://cts.businesswire.com/ct/CT?id=smartlink&amp;url=https%3A%2F%2Fwww.aetoswire.com%2Fnews%2F7766%2Fen&amp;esheet=51922705&amp;newsitemid=0&amp;lan=zh-HK&amp;anchor=AETOSWire&amp;index=1&amp;md5=26ffdd47e296058a36c35947abc8c91f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5" Type="http://schemas.openxmlformats.org/officeDocument/2006/relationships/hyperlink" Target="https://mms.businesswire.com/media/newsItemId/zh-HK/699382/4/Picture_Three_%28Photo_AETOSWire%29.jp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ms.businesswire.com/media/newsItemId/zh-HK/699380/4/Picture_One_%28Photo_AETOSWire%29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hyperlink" Target="http://www.businesswire.com/" TargetMode="External"/><Relationship Id="rId11" Type="http://schemas.openxmlformats.org/officeDocument/2006/relationships/hyperlink" Target="https://mms.businesswire.com/media/newsItemId/zh-HK/699385/2/3.jpg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hyperlink" Target="https://mms.businesswire.com/media/newsItemId/zh-HK/699382/4/Picture_Three_%28Photo_AETOSWire%29.jpg" TargetMode="External"/><Relationship Id="rId28" Type="http://schemas.openxmlformats.org/officeDocument/2006/relationships/hyperlink" Target="https://mms.businesswire.com/media/newsItemId/zh-HK/697216/4/AL_JANADRIYAH_NEW_LOGO.jpg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mms.businesswire.com/media/newsItemId/zh-HK/699381/4/Picture_Two_%28Photo_AETOSWire%29.jpg" TargetMode="External"/><Relationship Id="rId31" Type="http://schemas.openxmlformats.org/officeDocument/2006/relationships/image" Target="media/image9.gif"/><Relationship Id="rId4" Type="http://schemas.openxmlformats.org/officeDocument/2006/relationships/hyperlink" Target="http://www.janadria.org.sa/Pages/default.aspx" TargetMode="External"/><Relationship Id="rId9" Type="http://schemas.openxmlformats.org/officeDocument/2006/relationships/hyperlink" Target="https://mms.businesswire.com/media/newsItemId/zh-HK/699385/2/3.jpg" TargetMode="External"/><Relationship Id="rId14" Type="http://schemas.openxmlformats.org/officeDocument/2006/relationships/hyperlink" Target="https://mms.businesswire.com/media/newsItemId/zh-HK/699380/4/Picture_One_%28Photo_AETOSWire%29.jpg" TargetMode="External"/><Relationship Id="rId22" Type="http://schemas.openxmlformats.org/officeDocument/2006/relationships/hyperlink" Target="https://mms.businesswire.com/media/newsItemId/zh-HK/699381/4/Picture_Two_%28Photo_AETOSWire%29.jpg" TargetMode="External"/><Relationship Id="rId27" Type="http://schemas.openxmlformats.org/officeDocument/2006/relationships/hyperlink" Target="https://mms.businesswire.com/media/newsItemId/zh-HK/697216/4/AL_JANADRIYAH_NEW_LOGO.jpg" TargetMode="External"/><Relationship Id="rId30" Type="http://schemas.openxmlformats.org/officeDocument/2006/relationships/hyperlink" Target="https://mms.businesswire.com/media/newsItemId/zh-HK/697216/4/AL_JANADRIYAH_NEW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Holmgreen</dc:creator>
  <cp:keywords/>
  <dc:description/>
  <cp:lastModifiedBy>Mikala Holmgreen</cp:lastModifiedBy>
  <cp:revision>1</cp:revision>
  <dcterms:created xsi:type="dcterms:W3CDTF">2019-01-09T17:03:00Z</dcterms:created>
  <dcterms:modified xsi:type="dcterms:W3CDTF">2019-01-09T17:03:00Z</dcterms:modified>
</cp:coreProperties>
</file>