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5E5E61">
      <w:pPr>
        <w:divId w:val="1203589323"/>
        <w:rPr>
          <w:rFonts w:ascii="Arial" w:eastAsia="Times New Roman" w:hAnsi="Arial" w:cs="Arial"/>
          <w:color w:val="000000"/>
        </w:rPr>
      </w:pPr>
      <w:bookmarkStart w:id="0" w:name="_GoBack"/>
      <w:bookmarkEnd w:id="0"/>
      <w:r>
        <w:rPr>
          <w:rFonts w:ascii="Arial" w:eastAsia="Times New Roman" w:hAnsi="Arial" w:cs="Arial"/>
          <w:noProof/>
          <w:color w:val="005582"/>
        </w:rPr>
        <w:drawing>
          <wp:inline distT="0" distB="0" distL="0" distR="0">
            <wp:extent cx="1266825" cy="1371600"/>
            <wp:effectExtent l="0" t="0" r="9525" b="0"/>
            <wp:docPr id="1" name="Picture 1" descr="Logo">
              <a:hlinkClick xmlns:a="http://schemas.openxmlformats.org/drawingml/2006/main" r:id="rId4" tooltip="&quot;View at BusinessWire.c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hlinkClick r:id="rId4" tooltip="&quot;View at BusinessWire.com&quot;"/>
                    </pic:cNvPr>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266825" cy="1371600"/>
                    </a:xfrm>
                    <a:prstGeom prst="rect">
                      <a:avLst/>
                    </a:prstGeom>
                    <a:noFill/>
                    <a:ln>
                      <a:noFill/>
                    </a:ln>
                  </pic:spPr>
                </pic:pic>
              </a:graphicData>
            </a:graphic>
          </wp:inline>
        </w:drawing>
      </w:r>
    </w:p>
    <w:p w:rsidR="00000000" w:rsidRDefault="005E5E61">
      <w:pPr>
        <w:divId w:val="198126727"/>
        <w:rPr>
          <w:rFonts w:ascii="Arial" w:eastAsia="Times New Roman" w:hAnsi="Arial" w:cs="Arial"/>
          <w:color w:val="006677"/>
          <w:sz w:val="20"/>
          <w:szCs w:val="20"/>
        </w:rPr>
      </w:pPr>
      <w:r>
        <w:rPr>
          <w:rFonts w:ascii="Arial" w:eastAsia="Times New Roman" w:hAnsi="Arial" w:cs="Arial"/>
          <w:color w:val="006677"/>
          <w:sz w:val="20"/>
          <w:szCs w:val="20"/>
        </w:rPr>
        <w:t>Jan. 10, 2019 15:17 UTC</w:t>
      </w:r>
    </w:p>
    <w:p w:rsidR="00000000" w:rsidRDefault="005E5E61">
      <w:pPr>
        <w:pStyle w:val="Heading1"/>
        <w:jc w:val="center"/>
        <w:divId w:val="297879407"/>
        <w:rPr>
          <w:rFonts w:ascii="Arial" w:eastAsia="Times New Roman" w:hAnsi="Arial" w:cs="Arial"/>
        </w:rPr>
      </w:pPr>
      <w:r>
        <w:rPr>
          <w:rFonts w:ascii="Microsoft YaHei" w:eastAsia="Times New Roman" w:hAnsi="Microsoft YaHei" w:cs="Microsoft YaHei"/>
        </w:rPr>
        <w:t>第</w:t>
      </w:r>
      <w:r>
        <w:rPr>
          <w:rFonts w:ascii="Arial" w:eastAsia="Times New Roman" w:hAnsi="Arial" w:cs="Arial"/>
        </w:rPr>
        <w:t>33</w:t>
      </w:r>
      <w:r>
        <w:rPr>
          <w:rFonts w:ascii="Microsoft YaHei" w:eastAsia="Times New Roman" w:hAnsi="Microsoft YaHei" w:cs="Microsoft YaHei"/>
        </w:rPr>
        <w:t>回ジャナドリア祭</w:t>
      </w:r>
      <w:r>
        <w:rPr>
          <w:rFonts w:ascii="Arial" w:eastAsia="Times New Roman" w:hAnsi="Arial" w:cs="Arial"/>
        </w:rPr>
        <w:t xml:space="preserve"> </w:t>
      </w:r>
      <w:r>
        <w:rPr>
          <w:rFonts w:ascii="Arial" w:eastAsia="Times New Roman" w:hAnsi="Arial" w:cs="Arial"/>
        </w:rPr>
        <w:t>–</w:t>
      </w:r>
      <w:r>
        <w:rPr>
          <w:rFonts w:ascii="Arial" w:eastAsia="Times New Roman" w:hAnsi="Arial" w:cs="Arial"/>
        </w:rPr>
        <w:t xml:space="preserve"> </w:t>
      </w:r>
      <w:r>
        <w:rPr>
          <w:rFonts w:ascii="Microsoft YaHei" w:eastAsia="Times New Roman" w:hAnsi="Microsoft YaHei" w:cs="Microsoft YaHei"/>
        </w:rPr>
        <w:t>伝統の持続可能性と世界最新技術を使用したライブ・コミュニケーションの調和</w:t>
      </w:r>
      <w:r>
        <w:rPr>
          <w:rFonts w:ascii="Arial" w:eastAsia="Times New Roman" w:hAnsi="Arial" w:cs="Arial"/>
        </w:rPr>
        <w:t xml:space="preserve"> </w:t>
      </w:r>
    </w:p>
    <w:p w:rsidR="00000000" w:rsidRDefault="005E5E61">
      <w:pPr>
        <w:pStyle w:val="bwalignc"/>
        <w:divId w:val="1290624794"/>
        <w:rPr>
          <w:rFonts w:ascii="Arial" w:hAnsi="Arial" w:cs="Arial"/>
          <w:color w:val="000000"/>
        </w:rPr>
      </w:pPr>
      <w:r>
        <w:rPr>
          <w:rFonts w:ascii="Arial" w:hAnsi="Arial" w:cs="Arial"/>
          <w:color w:val="000000"/>
        </w:rPr>
        <w:t>アラブや海外のメディアが競うようにして祭典を報道</w:t>
      </w:r>
      <w:r>
        <w:rPr>
          <w:rFonts w:ascii="Arial" w:hAnsi="Arial" w:cs="Arial"/>
          <w:color w:val="000000"/>
        </w:rPr>
        <w:t xml:space="preserve"> </w:t>
      </w:r>
    </w:p>
    <w:p w:rsidR="00000000" w:rsidRDefault="005E5E61">
      <w:pPr>
        <w:pStyle w:val="NormalWeb"/>
        <w:divId w:val="2117361005"/>
        <w:rPr>
          <w:rFonts w:ascii="Arial" w:hAnsi="Arial" w:cs="Arial"/>
          <w:color w:val="000000"/>
        </w:rPr>
      </w:pPr>
      <w:r>
        <w:rPr>
          <w:rFonts w:ascii="Arial" w:hAnsi="Arial" w:cs="Arial"/>
          <w:color w:val="000000"/>
        </w:rPr>
        <w:t>サウジアラビア</w:t>
      </w:r>
      <w:r>
        <w:rPr>
          <w:rFonts w:ascii="MS Mincho" w:hAnsi="MS Mincho" w:cs="MS Mincho"/>
          <w:color w:val="000000"/>
        </w:rPr>
        <w:t>・</w:t>
      </w:r>
      <w:r>
        <w:rPr>
          <w:rFonts w:ascii="SimSun" w:eastAsia="SimSun" w:hAnsi="SimSun" w:cs="SimSun" w:hint="eastAsia"/>
          <w:color w:val="000000"/>
        </w:rPr>
        <w:t>リヤド</w:t>
      </w:r>
      <w:r>
        <w:rPr>
          <w:rFonts w:ascii="Arial" w:hAnsi="Arial" w:cs="Arial"/>
          <w:color w:val="000000"/>
        </w:rPr>
        <w:t>--(</w:t>
      </w:r>
      <w:hyperlink r:id="rId6" w:history="1">
        <w:r>
          <w:rPr>
            <w:rStyle w:val="Hyperlink"/>
            <w:rFonts w:ascii="Arial" w:hAnsi="Arial" w:cs="Arial"/>
          </w:rPr>
          <w:t>BUSINESS WIRE</w:t>
        </w:r>
      </w:hyperlink>
      <w:r>
        <w:rPr>
          <w:rFonts w:ascii="Arial" w:hAnsi="Arial" w:cs="Arial"/>
          <w:color w:val="000000"/>
        </w:rPr>
        <w:t xml:space="preserve">)-- </w:t>
      </w:r>
      <w:r>
        <w:rPr>
          <w:rFonts w:ascii="Arial" w:hAnsi="Arial" w:cs="Arial"/>
          <w:color w:val="000000"/>
        </w:rPr>
        <w:t>（ビジネスワイヤ）</w:t>
      </w:r>
      <w:r>
        <w:rPr>
          <w:rFonts w:ascii="Arial" w:hAnsi="Arial" w:cs="Arial"/>
          <w:color w:val="000000"/>
        </w:rPr>
        <w:t xml:space="preserve"> -- </w:t>
      </w:r>
      <w:r>
        <w:rPr>
          <w:rFonts w:ascii="Arial" w:hAnsi="Arial" w:cs="Arial"/>
          <w:color w:val="000000"/>
        </w:rPr>
        <w:t>ジャナドリアで開催された伝統と文化の国民祭典は、国内、アラブ、海外の何百社ものメディアによって祭典の多様で豊富なイベントが報道されており、サウジアラビア王国の有形および無形の文化遺産の要素を国際的なレベルでハイライトする貴重な機会です。</w:t>
      </w:r>
      <w:r>
        <w:rPr>
          <w:rFonts w:ascii="Arial" w:hAnsi="Arial" w:cs="Arial"/>
          <w:color w:val="000000"/>
        </w:rPr>
        <w:t xml:space="preserve"> </w:t>
      </w:r>
    </w:p>
    <w:p w:rsidR="00000000" w:rsidRDefault="005E5E61">
      <w:pPr>
        <w:pStyle w:val="NormalWeb"/>
        <w:divId w:val="2117361005"/>
        <w:rPr>
          <w:rFonts w:ascii="Arial" w:hAnsi="Arial" w:cs="Arial"/>
          <w:color w:val="000000"/>
        </w:rPr>
      </w:pPr>
      <w:r>
        <w:rPr>
          <w:rFonts w:ascii="Arial" w:hAnsi="Arial" w:cs="Arial"/>
          <w:color w:val="000000"/>
        </w:rPr>
        <w:t>第</w:t>
      </w:r>
      <w:r>
        <w:rPr>
          <w:rFonts w:ascii="Arial" w:hAnsi="Arial" w:cs="Arial"/>
          <w:color w:val="000000"/>
        </w:rPr>
        <w:t>33</w:t>
      </w:r>
      <w:r>
        <w:rPr>
          <w:rFonts w:ascii="Arial" w:hAnsi="Arial" w:cs="Arial"/>
          <w:color w:val="000000"/>
        </w:rPr>
        <w:t>回ジャナドリア祭は、古代サウジアラビアの遺産の保存における祭典の役割に感銘を受けた報道機関、新聞、国際テレビ</w:t>
      </w:r>
      <w:r>
        <w:rPr>
          <w:rFonts w:ascii="MS Mincho" w:hAnsi="MS Mincho" w:cs="MS Mincho"/>
          <w:color w:val="000000"/>
        </w:rPr>
        <w:t>・</w:t>
      </w:r>
      <w:r>
        <w:rPr>
          <w:rFonts w:ascii="SimSun" w:eastAsia="SimSun" w:hAnsi="SimSun" w:cs="SimSun" w:hint="eastAsia"/>
          <w:color w:val="000000"/>
        </w:rPr>
        <w:t>チャンネ</w:t>
      </w:r>
      <w:r>
        <w:rPr>
          <w:rFonts w:ascii="Arial" w:hAnsi="Arial" w:cs="Arial"/>
          <w:color w:val="000000"/>
        </w:rPr>
        <w:t>ルの注目を集める主要な地域的</w:t>
      </w:r>
      <w:r>
        <w:rPr>
          <w:rFonts w:ascii="MS Mincho" w:hAnsi="MS Mincho" w:cs="MS Mincho"/>
          <w:color w:val="000000"/>
        </w:rPr>
        <w:t>・</w:t>
      </w:r>
      <w:r>
        <w:rPr>
          <w:rFonts w:ascii="SimSun" w:eastAsia="SimSun" w:hAnsi="SimSun" w:cs="SimSun" w:hint="eastAsia"/>
          <w:color w:val="000000"/>
        </w:rPr>
        <w:t>国際的イベントとなりました。</w:t>
      </w:r>
      <w:r>
        <w:rPr>
          <w:rFonts w:ascii="Arial" w:hAnsi="Arial" w:cs="Arial"/>
          <w:color w:val="000000"/>
        </w:rPr>
        <w:t xml:space="preserve"> </w:t>
      </w:r>
    </w:p>
    <w:p w:rsidR="00000000" w:rsidRDefault="005E5E61">
      <w:pPr>
        <w:pStyle w:val="NormalWeb"/>
        <w:divId w:val="2117361005"/>
        <w:rPr>
          <w:rFonts w:ascii="Arial" w:hAnsi="Arial" w:cs="Arial"/>
          <w:color w:val="000000"/>
        </w:rPr>
      </w:pPr>
      <w:r>
        <w:rPr>
          <w:rFonts w:ascii="Arial" w:hAnsi="Arial" w:cs="Arial"/>
          <w:color w:val="000000"/>
        </w:rPr>
        <w:t>特に、国家のアイデンティティーを保護し、歴史の重要性と意義を市民に再確認してもらうための技術投資の一環として組織委員会が提供した最新技術を通した世界とのライブ</w:t>
      </w:r>
      <w:r>
        <w:rPr>
          <w:rFonts w:ascii="MS Mincho" w:hAnsi="MS Mincho" w:cs="MS Mincho"/>
          <w:color w:val="000000"/>
        </w:rPr>
        <w:t>・</w:t>
      </w:r>
      <w:r>
        <w:rPr>
          <w:rFonts w:ascii="SimSun" w:eastAsia="SimSun" w:hAnsi="SimSun" w:cs="SimSun" w:hint="eastAsia"/>
          <w:color w:val="000000"/>
        </w:rPr>
        <w:t>コミュニケーションと、真の伝統を調和するためのジャナドリアの役割について、メディアは議論しました。</w:t>
      </w:r>
      <w:r>
        <w:rPr>
          <w:rFonts w:ascii="Arial" w:hAnsi="Arial" w:cs="Arial"/>
          <w:color w:val="000000"/>
        </w:rPr>
        <w:t xml:space="preserve"> </w:t>
      </w:r>
    </w:p>
    <w:p w:rsidR="00000000" w:rsidRDefault="005E5E61">
      <w:pPr>
        <w:pStyle w:val="NormalWeb"/>
        <w:divId w:val="2117361005"/>
        <w:rPr>
          <w:rFonts w:ascii="Arial" w:hAnsi="Arial" w:cs="Arial"/>
          <w:color w:val="000000"/>
        </w:rPr>
      </w:pPr>
      <w:r>
        <w:rPr>
          <w:rFonts w:ascii="Arial" w:hAnsi="Arial" w:cs="Arial"/>
          <w:color w:val="000000"/>
        </w:rPr>
        <w:t>さらに、遺産を愛する人々のため、ジャナドリアの詳細が含まれるスマート端末用の独自のアプリケーション、説明の入ったマップが提供され、質の高い包括的なウェブサイトでは祭典のニュースが毎日更新さ</w:t>
      </w:r>
      <w:r>
        <w:rPr>
          <w:rFonts w:ascii="Arial" w:hAnsi="Arial" w:cs="Arial"/>
          <w:color w:val="000000"/>
        </w:rPr>
        <w:t>れました。</w:t>
      </w:r>
      <w:r>
        <w:rPr>
          <w:rFonts w:ascii="Arial" w:hAnsi="Arial" w:cs="Arial"/>
          <w:color w:val="000000"/>
        </w:rPr>
        <w:t xml:space="preserve"> </w:t>
      </w:r>
    </w:p>
    <w:p w:rsidR="00000000" w:rsidRDefault="005E5E61">
      <w:pPr>
        <w:pStyle w:val="NormalWeb"/>
        <w:divId w:val="2117361005"/>
        <w:rPr>
          <w:rFonts w:ascii="Arial" w:hAnsi="Arial" w:cs="Arial"/>
          <w:color w:val="000000"/>
        </w:rPr>
      </w:pPr>
      <w:r>
        <w:rPr>
          <w:rFonts w:ascii="Arial" w:hAnsi="Arial" w:cs="Arial"/>
          <w:color w:val="000000"/>
        </w:rPr>
        <w:t>ジャナドリアはサウジアラビアの遺産と節度に焦点を当てて異文化間対話を促進することでグローバリゼーションの危険性に文化的に対応するものであるとメディアはコメントし、訪問者のために作られた創造的な民俗的雰囲気を強調しました。祭典を訪問したジャーナリスト達は、ジャナドリアは単なる文化的イベントではなく、サウジアラビアが発展、開発、そして世界でも独特の巨大な建築や文化のプロジェクトの遂行に取り組みながらも、自信をもって持続している過去に立ち返るための思考と戦略であると述べました。</w:t>
      </w:r>
      <w:r>
        <w:rPr>
          <w:rFonts w:ascii="Arial" w:hAnsi="Arial" w:cs="Arial"/>
          <w:color w:val="000000"/>
        </w:rPr>
        <w:t xml:space="preserve"> </w:t>
      </w:r>
    </w:p>
    <w:p w:rsidR="00000000" w:rsidRDefault="005E5E61">
      <w:pPr>
        <w:pStyle w:val="NormalWeb"/>
        <w:divId w:val="2117361005"/>
        <w:rPr>
          <w:rFonts w:ascii="Arial" w:hAnsi="Arial" w:cs="Arial"/>
          <w:color w:val="000000"/>
        </w:rPr>
      </w:pPr>
      <w:r>
        <w:rPr>
          <w:rFonts w:ascii="Arial" w:hAnsi="Arial" w:cs="Arial"/>
          <w:color w:val="000000"/>
        </w:rPr>
        <w:t>モンテカルロ</w:t>
      </w:r>
      <w:r>
        <w:rPr>
          <w:rFonts w:ascii="MS Mincho" w:hAnsi="MS Mincho" w:cs="MS Mincho"/>
          <w:color w:val="000000"/>
        </w:rPr>
        <w:t>・</w:t>
      </w:r>
      <w:r>
        <w:rPr>
          <w:rFonts w:ascii="SimSun" w:eastAsia="SimSun" w:hAnsi="SimSun" w:cs="SimSun" w:hint="eastAsia"/>
          <w:color w:val="000000"/>
        </w:rPr>
        <w:t>イン</w:t>
      </w:r>
      <w:r>
        <w:rPr>
          <w:rFonts w:ascii="Arial" w:hAnsi="Arial" w:cs="Arial"/>
          <w:color w:val="000000"/>
        </w:rPr>
        <w:t>ターナショナル</w:t>
      </w:r>
      <w:r>
        <w:rPr>
          <w:rFonts w:ascii="MS Mincho" w:hAnsi="MS Mincho" w:cs="MS Mincho"/>
          <w:color w:val="000000"/>
        </w:rPr>
        <w:t>・</w:t>
      </w:r>
      <w:r>
        <w:rPr>
          <w:rFonts w:ascii="SimSun" w:eastAsia="SimSun" w:hAnsi="SimSun" w:cs="SimSun" w:hint="eastAsia"/>
          <w:color w:val="000000"/>
        </w:rPr>
        <w:t>ネットワークのラジオとネットワークは、祭典によってもたらされた本来の遺産、文化、価値について話しました。スカイ</w:t>
      </w:r>
      <w:r>
        <w:rPr>
          <w:rFonts w:ascii="MS Mincho" w:hAnsi="MS Mincho" w:cs="MS Mincho"/>
          <w:color w:val="000000"/>
        </w:rPr>
        <w:t>・</w:t>
      </w:r>
      <w:r>
        <w:rPr>
          <w:rFonts w:ascii="SimSun" w:eastAsia="SimSun" w:hAnsi="SimSun" w:cs="SimSun" w:hint="eastAsia"/>
          <w:color w:val="000000"/>
        </w:rPr>
        <w:t>ニュースはジャナドリアのライブ</w:t>
      </w:r>
      <w:r>
        <w:rPr>
          <w:rFonts w:ascii="MS Mincho" w:hAnsi="MS Mincho" w:cs="MS Mincho"/>
          <w:color w:val="000000"/>
        </w:rPr>
        <w:t>・</w:t>
      </w:r>
      <w:r>
        <w:rPr>
          <w:rFonts w:ascii="SimSun" w:eastAsia="SimSun" w:hAnsi="SimSun" w:cs="SimSun" w:hint="eastAsia"/>
          <w:color w:val="000000"/>
        </w:rPr>
        <w:t>ミュージアムを通じて、サウジアラビアの昔ながらのライフスタイルに関していくつか報道しました。またフランスの報道陣は、ジャナドリア祭はサウジの文化遺産を国際的なレベルで体験することのできる貴重な祭典だと述べました。</w:t>
      </w:r>
      <w:r>
        <w:rPr>
          <w:rFonts w:ascii="Arial" w:hAnsi="Arial" w:cs="Arial"/>
          <w:color w:val="000000"/>
        </w:rPr>
        <w:t xml:space="preserve"> </w:t>
      </w:r>
    </w:p>
    <w:p w:rsidR="00000000" w:rsidRDefault="005E5E61">
      <w:pPr>
        <w:pStyle w:val="NormalWeb"/>
        <w:divId w:val="2117361005"/>
        <w:rPr>
          <w:rFonts w:ascii="Arial" w:hAnsi="Arial" w:cs="Arial"/>
          <w:color w:val="000000"/>
        </w:rPr>
      </w:pPr>
      <w:r>
        <w:rPr>
          <w:rFonts w:ascii="Arial" w:hAnsi="Arial" w:cs="Arial"/>
          <w:color w:val="000000"/>
        </w:rPr>
        <w:t>ユーロニュースのネットワークは、祭典では習慣や伝統から受け継がれた文化がユニークな方法で反映されていると述べ、またサウジアラビアで最大か</w:t>
      </w:r>
      <w:r>
        <w:rPr>
          <w:rFonts w:ascii="Arial" w:hAnsi="Arial" w:cs="Arial"/>
          <w:color w:val="000000"/>
        </w:rPr>
        <w:t>つ最も包括的な祭典であることも述べています。イタリアの新聞社の</w:t>
      </w:r>
      <w:r>
        <w:rPr>
          <w:rFonts w:ascii="Arial" w:hAnsi="Arial" w:cs="Arial"/>
          <w:color w:val="000000"/>
        </w:rPr>
        <w:t>ANSA Economia</w:t>
      </w:r>
      <w:r>
        <w:rPr>
          <w:rFonts w:ascii="Arial" w:hAnsi="Arial" w:cs="Arial"/>
          <w:color w:val="000000"/>
        </w:rPr>
        <w:t>は、ジャナドリア祭の伝統的な村に何万ものサウジアラビアの家族が集まったと報じました。スペインの新聞社のエル</w:t>
      </w:r>
      <w:r>
        <w:rPr>
          <w:rFonts w:ascii="MS Mincho" w:hAnsi="MS Mincho" w:cs="MS Mincho"/>
          <w:color w:val="000000"/>
        </w:rPr>
        <w:t>・</w:t>
      </w:r>
      <w:r>
        <w:rPr>
          <w:rFonts w:ascii="SimSun" w:eastAsia="SimSun" w:hAnsi="SimSun" w:cs="SimSun" w:hint="eastAsia"/>
          <w:color w:val="000000"/>
        </w:rPr>
        <w:t>エコノミスタは、ジャナドリアを文化に捧げる世界最大の祭りの</w:t>
      </w:r>
      <w:r>
        <w:rPr>
          <w:rFonts w:ascii="Arial" w:hAnsi="Arial" w:cs="Arial"/>
          <w:color w:val="000000"/>
        </w:rPr>
        <w:t>1</w:t>
      </w:r>
      <w:r>
        <w:rPr>
          <w:rFonts w:ascii="Arial" w:hAnsi="Arial" w:cs="Arial"/>
          <w:color w:val="000000"/>
        </w:rPr>
        <w:t>つと見なしました。</w:t>
      </w:r>
      <w:r>
        <w:rPr>
          <w:rFonts w:ascii="Arial" w:hAnsi="Arial" w:cs="Arial"/>
          <w:color w:val="000000"/>
        </w:rPr>
        <w:t xml:space="preserve"> </w:t>
      </w:r>
    </w:p>
    <w:p w:rsidR="00000000" w:rsidRDefault="005E5E61">
      <w:pPr>
        <w:pStyle w:val="NormalWeb"/>
        <w:divId w:val="2117361005"/>
        <w:rPr>
          <w:rFonts w:ascii="Arial" w:hAnsi="Arial" w:cs="Arial"/>
          <w:color w:val="000000"/>
        </w:rPr>
      </w:pPr>
      <w:r>
        <w:rPr>
          <w:rFonts w:ascii="Arial" w:hAnsi="Arial" w:cs="Arial"/>
          <w:color w:val="000000"/>
        </w:rPr>
        <w:t>スラバヤ</w:t>
      </w:r>
      <w:r>
        <w:rPr>
          <w:rFonts w:ascii="MS Mincho" w:hAnsi="MS Mincho" w:cs="MS Mincho"/>
          <w:color w:val="000000"/>
        </w:rPr>
        <w:t>・</w:t>
      </w:r>
      <w:r>
        <w:rPr>
          <w:rFonts w:ascii="SimSun" w:eastAsia="SimSun" w:hAnsi="SimSun" w:cs="SimSun" w:hint="eastAsia"/>
          <w:color w:val="000000"/>
        </w:rPr>
        <w:t>トリビューン</w:t>
      </w:r>
      <w:r>
        <w:rPr>
          <w:rFonts w:ascii="MS Mincho" w:hAnsi="MS Mincho" w:cs="MS Mincho"/>
          <w:color w:val="000000"/>
        </w:rPr>
        <w:t>・</w:t>
      </w:r>
      <w:r>
        <w:rPr>
          <w:rFonts w:ascii="SimSun" w:eastAsia="SimSun" w:hAnsi="SimSun" w:cs="SimSun" w:hint="eastAsia"/>
          <w:color w:val="000000"/>
        </w:rPr>
        <w:t>ニュースやコンパス</w:t>
      </w:r>
      <w:r>
        <w:rPr>
          <w:rFonts w:ascii="MS Mincho" w:hAnsi="MS Mincho" w:cs="MS Mincho"/>
          <w:color w:val="000000"/>
        </w:rPr>
        <w:t>・</w:t>
      </w:r>
      <w:r>
        <w:rPr>
          <w:rFonts w:ascii="SimSun" w:eastAsia="SimSun" w:hAnsi="SimSun" w:cs="SimSun" w:hint="eastAsia"/>
          <w:color w:val="000000"/>
        </w:rPr>
        <w:t>ネットワークなど、インドネシアの様々なメディアは、インドネシアの遺産の様々な側面を掲載し、主賓としてのインドネシアの参加を報道しました。ドイツの新聞社</w:t>
      </w:r>
      <w:r>
        <w:rPr>
          <w:rFonts w:ascii="Arial" w:hAnsi="Arial" w:cs="Arial"/>
          <w:color w:val="000000"/>
        </w:rPr>
        <w:t>Burs</w:t>
      </w:r>
      <w:r>
        <w:rPr>
          <w:rFonts w:ascii="Arial" w:hAnsi="Arial" w:cs="Arial"/>
          <w:color w:val="000000"/>
        </w:rPr>
        <w:t>や、米国の</w:t>
      </w:r>
      <w:r>
        <w:rPr>
          <w:rFonts w:ascii="Arial" w:hAnsi="Arial" w:cs="Arial"/>
          <w:color w:val="000000"/>
        </w:rPr>
        <w:t>AP</w:t>
      </w:r>
      <w:r>
        <w:rPr>
          <w:rFonts w:ascii="Arial" w:hAnsi="Arial" w:cs="Arial"/>
          <w:color w:val="000000"/>
        </w:rPr>
        <w:t>通信、その他パキス</w:t>
      </w:r>
      <w:r>
        <w:rPr>
          <w:rFonts w:ascii="Arial" w:hAnsi="Arial" w:cs="Arial"/>
          <w:color w:val="000000"/>
        </w:rPr>
        <w:t>タンや中国の多くのメディアが遺産保存におけるリヤドの役割を報道しました。このイベントはまた、</w:t>
      </w:r>
      <w:r>
        <w:rPr>
          <w:rFonts w:ascii="Arial" w:hAnsi="Arial" w:cs="Arial"/>
          <w:color w:val="000000"/>
        </w:rPr>
        <w:t>CNN</w:t>
      </w:r>
      <w:r>
        <w:rPr>
          <w:rFonts w:ascii="Arial" w:hAnsi="Arial" w:cs="Arial"/>
          <w:color w:val="000000"/>
        </w:rPr>
        <w:t>や</w:t>
      </w:r>
      <w:r>
        <w:rPr>
          <w:rFonts w:ascii="Arial" w:hAnsi="Arial" w:cs="Arial"/>
          <w:color w:val="000000"/>
        </w:rPr>
        <w:t>BBC</w:t>
      </w:r>
      <w:r>
        <w:rPr>
          <w:rFonts w:ascii="Arial" w:hAnsi="Arial" w:cs="Arial"/>
          <w:color w:val="000000"/>
        </w:rPr>
        <w:t>ワールドなどのメディアにも報道されました。</w:t>
      </w:r>
      <w:r>
        <w:rPr>
          <w:rFonts w:ascii="Arial" w:hAnsi="Arial" w:cs="Arial"/>
          <w:color w:val="000000"/>
        </w:rPr>
        <w:t xml:space="preserve"> </w:t>
      </w:r>
    </w:p>
    <w:p w:rsidR="00000000" w:rsidRDefault="005E5E61">
      <w:pPr>
        <w:pStyle w:val="NormalWeb"/>
        <w:divId w:val="2117361005"/>
        <w:rPr>
          <w:rFonts w:ascii="Arial" w:hAnsi="Arial" w:cs="Arial"/>
          <w:color w:val="000000"/>
        </w:rPr>
      </w:pPr>
      <w:r>
        <w:rPr>
          <w:rFonts w:ascii="Arial" w:hAnsi="Arial" w:cs="Arial"/>
          <w:b/>
          <w:bCs/>
          <w:color w:val="000000"/>
        </w:rPr>
        <w:t>*</w:t>
      </w:r>
      <w:r>
        <w:rPr>
          <w:rFonts w:ascii="Arial" w:hAnsi="Arial" w:cs="Arial"/>
          <w:b/>
          <w:bCs/>
          <w:color w:val="000000"/>
        </w:rPr>
        <w:t>配信元：</w:t>
      </w:r>
      <w:hyperlink r:id="rId7" w:history="1">
        <w:r>
          <w:rPr>
            <w:rStyle w:val="Hyperlink"/>
            <w:rFonts w:ascii="Arial" w:hAnsi="Arial" w:cs="Arial"/>
            <w:b/>
            <w:bCs/>
          </w:rPr>
          <w:t>AETOSWire</w:t>
        </w:r>
      </w:hyperlink>
      <w:r>
        <w:rPr>
          <w:rFonts w:ascii="Arial" w:hAnsi="Arial" w:cs="Arial"/>
          <w:color w:val="000000"/>
        </w:rPr>
        <w:t xml:space="preserve"> </w:t>
      </w:r>
    </w:p>
    <w:p w:rsidR="00000000" w:rsidRDefault="005E5E61">
      <w:pPr>
        <w:pStyle w:val="NormalWeb"/>
        <w:divId w:val="2117361005"/>
        <w:rPr>
          <w:rFonts w:ascii="Arial" w:hAnsi="Arial" w:cs="Arial"/>
          <w:color w:val="000000"/>
        </w:rPr>
      </w:pPr>
      <w:r>
        <w:rPr>
          <w:rFonts w:ascii="Arial" w:hAnsi="Arial" w:cs="Arial"/>
          <w:color w:val="000000"/>
        </w:rPr>
        <w:t>本記者発表文の公式バージョンはオリジナル言語版です。翻訳言語版は、読者の便宜を図る目的で提供されたものであり、法的効力を持ちません。翻訳言語版を資料としてご利用になる際には、法的効力を有する唯一のバージョンであるオリジナル言語版と照らし合わせて頂くようお願い致します。</w:t>
      </w:r>
      <w:r>
        <w:rPr>
          <w:rFonts w:ascii="Arial" w:hAnsi="Arial" w:cs="Arial"/>
          <w:color w:val="000000"/>
        </w:rPr>
        <w:t xml:space="preserve"> </w:t>
      </w:r>
    </w:p>
    <w:p w:rsidR="00000000" w:rsidRDefault="005E5E61">
      <w:pPr>
        <w:shd w:val="clear" w:color="auto" w:fill="0076B6"/>
        <w:outlineLvl w:val="2"/>
        <w:divId w:val="1118521912"/>
        <w:rPr>
          <w:rFonts w:ascii="Arial" w:eastAsia="Times New Roman" w:hAnsi="Arial" w:cs="Arial"/>
          <w:b/>
          <w:bCs/>
          <w:color w:val="FFFFFF"/>
        </w:rPr>
      </w:pPr>
      <w:r>
        <w:rPr>
          <w:rFonts w:ascii="Arial" w:eastAsia="Times New Roman" w:hAnsi="Arial" w:cs="Arial"/>
          <w:b/>
          <w:bCs/>
          <w:color w:val="FFFFFF"/>
        </w:rPr>
        <w:t>Contacts</w:t>
      </w:r>
    </w:p>
    <w:p w:rsidR="00000000" w:rsidRDefault="005E5E61">
      <w:pPr>
        <w:pStyle w:val="NormalWeb"/>
        <w:shd w:val="clear" w:color="auto" w:fill="FFFFFF"/>
        <w:divId w:val="1693648390"/>
        <w:rPr>
          <w:rFonts w:ascii="Arial" w:hAnsi="Arial" w:cs="Arial"/>
          <w:color w:val="000000"/>
        </w:rPr>
      </w:pPr>
      <w:r>
        <w:rPr>
          <w:rFonts w:ascii="Arial" w:hAnsi="Arial" w:cs="Arial"/>
          <w:b/>
          <w:bCs/>
          <w:color w:val="000000"/>
        </w:rPr>
        <w:t>Pyramedia</w:t>
      </w:r>
      <w:r>
        <w:rPr>
          <w:rFonts w:ascii="Arial" w:hAnsi="Arial" w:cs="Arial"/>
          <w:color w:val="000000"/>
        </w:rPr>
        <w:br/>
      </w:r>
      <w:r>
        <w:rPr>
          <w:rFonts w:ascii="Arial" w:hAnsi="Arial" w:cs="Arial"/>
          <w:b/>
          <w:bCs/>
          <w:color w:val="000000"/>
        </w:rPr>
        <w:t xml:space="preserve">Reham Barakat, </w:t>
      </w:r>
      <w:r>
        <w:rPr>
          <w:rFonts w:ascii="Arial" w:hAnsi="Arial" w:cs="Arial"/>
          <w:color w:val="000000"/>
        </w:rPr>
        <w:t>+971508228604</w:t>
      </w:r>
      <w:r>
        <w:rPr>
          <w:rFonts w:ascii="Arial" w:hAnsi="Arial" w:cs="Arial"/>
          <w:color w:val="000000"/>
        </w:rPr>
        <w:br/>
      </w:r>
      <w:hyperlink r:id="rId8" w:history="1">
        <w:r>
          <w:rPr>
            <w:rStyle w:val="Hyperlink"/>
            <w:rFonts w:ascii="Arial" w:hAnsi="Arial" w:cs="Arial"/>
          </w:rPr>
          <w:t>reham.barakat@pyramedia.biz</w:t>
        </w:r>
      </w:hyperlink>
      <w:r>
        <w:rPr>
          <w:rFonts w:ascii="Arial" w:hAnsi="Arial" w:cs="Arial"/>
          <w:color w:val="000000"/>
        </w:rPr>
        <w:t xml:space="preserve"> </w:t>
      </w:r>
    </w:p>
    <w:p w:rsidR="00000000" w:rsidRDefault="005E5E61">
      <w:pPr>
        <w:divId w:val="140126278"/>
        <w:rPr>
          <w:rStyle w:val="bwct31415"/>
          <w:rFonts w:eastAsia="Times New Roman"/>
        </w:rPr>
      </w:pPr>
    </w:p>
    <w:p w:rsidR="00000000" w:rsidRDefault="005E5E61">
      <w:pPr>
        <w:pStyle w:val="NormalWeb"/>
        <w:divId w:val="140126278"/>
      </w:pPr>
      <w:r>
        <w:rPr>
          <w:rFonts w:ascii="Arial" w:hAnsi="Arial" w:cs="Arial"/>
          <w:color w:val="000000"/>
        </w:rPr>
        <w:t>Source: Al Janadria Festival</w:t>
      </w:r>
    </w:p>
    <w:p w:rsidR="00000000" w:rsidRDefault="005E5E61">
      <w:pPr>
        <w:pStyle w:val="Heading2"/>
        <w:divId w:val="947660856"/>
        <w:rPr>
          <w:rFonts w:ascii="Arial" w:eastAsia="Times New Roman" w:hAnsi="Arial" w:cs="Arial"/>
          <w:sz w:val="28"/>
          <w:szCs w:val="28"/>
        </w:rPr>
      </w:pPr>
      <w:r>
        <w:rPr>
          <w:rFonts w:ascii="Arial" w:eastAsia="Times New Roman" w:hAnsi="Arial" w:cs="Arial"/>
          <w:sz w:val="28"/>
          <w:szCs w:val="28"/>
        </w:rPr>
        <w:t>Smart Multimedia Gallery</w:t>
      </w:r>
    </w:p>
    <w:p w:rsidR="00000000" w:rsidRDefault="005E5E61">
      <w:pPr>
        <w:spacing w:line="2160" w:lineRule="atLeast"/>
        <w:jc w:val="center"/>
        <w:textAlignment w:val="center"/>
        <w:divId w:val="1290092677"/>
        <w:rPr>
          <w:rFonts w:ascii="Arial" w:eastAsia="Times New Roman" w:hAnsi="Arial" w:cs="Arial"/>
          <w:color w:val="000000"/>
          <w:sz w:val="216"/>
          <w:szCs w:val="216"/>
        </w:rPr>
      </w:pPr>
      <w:r>
        <w:rPr>
          <w:rFonts w:ascii="Arial" w:eastAsia="Times New Roman" w:hAnsi="Arial" w:cs="Arial"/>
          <w:noProof/>
          <w:color w:val="005582"/>
          <w:sz w:val="216"/>
          <w:szCs w:val="216"/>
        </w:rPr>
        <w:drawing>
          <wp:inline distT="0" distB="0" distL="0" distR="0">
            <wp:extent cx="304800" cy="304800"/>
            <wp:effectExtent l="0" t="0" r="0" b="0"/>
            <wp:docPr id="2" name="Picture 2" descr="C:\Users\jamesr\Desktop\ http:\www.businesswire.com\images\icons\icon_preview_video.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mesr\Desktop\ http:\www.businesswire.com\images\icons\icon_preview_video.gif">
                      <a:hlinkClick r:id="rId9"/>
                    </pic:cNvPr>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000000" w:rsidRDefault="005E5E61">
      <w:pPr>
        <w:divId w:val="118300910"/>
        <w:rPr>
          <w:rFonts w:ascii="Arial" w:eastAsia="Times New Roman" w:hAnsi="Arial" w:cs="Arial"/>
          <w:color w:val="666666"/>
          <w:sz w:val="20"/>
          <w:szCs w:val="20"/>
        </w:rPr>
      </w:pPr>
      <w:r>
        <w:rPr>
          <w:rFonts w:ascii="Arial" w:eastAsia="Times New Roman" w:hAnsi="Arial" w:cs="Arial"/>
          <w:noProof/>
          <w:color w:val="005582"/>
          <w:sz w:val="20"/>
          <w:szCs w:val="20"/>
        </w:rPr>
        <w:drawing>
          <wp:inline distT="0" distB="0" distL="0" distR="0">
            <wp:extent cx="304800" cy="304800"/>
            <wp:effectExtent l="0" t="0" r="0" b="0"/>
            <wp:docPr id="3" name="Picture 3" descr="C:\Users\jamesr\Desktop\ http:\www.businesswire.com\images\icons\icon_video.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mesr\Desktop\ http:\www.businesswire.com\images\icons\icon_video.gif">
                      <a:hlinkClick r:id="rId9"/>
                    </pic:cNvPr>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hyperlink r:id="rId12" w:history="1">
        <w:r>
          <w:rPr>
            <w:rStyle w:val="Hyperlink"/>
            <w:rFonts w:ascii="Arial" w:eastAsia="Times New Roman" w:hAnsi="Arial" w:cs="Arial"/>
            <w:sz w:val="20"/>
            <w:szCs w:val="20"/>
          </w:rPr>
          <w:t>Video</w:t>
        </w:r>
      </w:hyperlink>
      <w:r>
        <w:rPr>
          <w:rFonts w:ascii="Arial" w:eastAsia="Times New Roman" w:hAnsi="Arial" w:cs="Arial"/>
          <w:color w:val="666666"/>
          <w:sz w:val="20"/>
          <w:szCs w:val="20"/>
        </w:rPr>
        <w:t xml:space="preserve"> </w:t>
      </w:r>
    </w:p>
    <w:p w:rsidR="00000000" w:rsidRDefault="005E5E61">
      <w:pPr>
        <w:divId w:val="1290092677"/>
        <w:rPr>
          <w:rFonts w:ascii="Arial" w:hAnsi="Arial" w:cs="Arial"/>
          <w:color w:val="000000"/>
          <w:sz w:val="20"/>
          <w:szCs w:val="20"/>
        </w:rPr>
      </w:pPr>
      <w:r>
        <w:rPr>
          <w:rFonts w:ascii="Arial" w:hAnsi="Arial" w:cs="Arial"/>
          <w:color w:val="000000"/>
          <w:sz w:val="20"/>
          <w:szCs w:val="20"/>
        </w:rPr>
        <w:t>Highlights from th</w:t>
      </w:r>
      <w:r>
        <w:rPr>
          <w:rFonts w:ascii="Arial" w:hAnsi="Arial" w:cs="Arial"/>
          <w:color w:val="000000"/>
          <w:sz w:val="20"/>
          <w:szCs w:val="20"/>
        </w:rPr>
        <w:t>e Rich and Diverse Heritage and Culture Initiatives at the 33rd Edition of Janadria Festival in Saudi Arabia (Video: AETOSWire)</w:t>
      </w:r>
    </w:p>
    <w:p w:rsidR="00000000" w:rsidRDefault="005E5E61">
      <w:pPr>
        <w:spacing w:line="2160" w:lineRule="atLeast"/>
        <w:jc w:val="center"/>
        <w:textAlignment w:val="center"/>
        <w:divId w:val="143014704"/>
        <w:rPr>
          <w:rFonts w:ascii="Arial" w:eastAsia="Times New Roman" w:hAnsi="Arial" w:cs="Arial"/>
          <w:color w:val="000000"/>
          <w:sz w:val="216"/>
          <w:szCs w:val="216"/>
        </w:rPr>
      </w:pPr>
      <w:r>
        <w:rPr>
          <w:rFonts w:ascii="Arial" w:eastAsia="Times New Roman" w:hAnsi="Arial" w:cs="Arial"/>
          <w:noProof/>
          <w:color w:val="005582"/>
          <w:sz w:val="216"/>
          <w:szCs w:val="216"/>
        </w:rPr>
        <w:drawing>
          <wp:inline distT="0" distB="0" distL="0" distR="0">
            <wp:extent cx="1828800" cy="1219200"/>
            <wp:effectExtent l="0" t="0" r="0" b="0"/>
            <wp:docPr id="4" name="Picture 4" descr="https://mms.businesswire.com/media/newsItemId/ja/699380/3/Picture_One_%28Photo_AETOSWire%29.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ms.businesswire.com/media/newsItemId/ja/699380/3/Picture_One_%28Photo_AETOSWire%29.jpg">
                      <a:hlinkClick r:id="rId13"/>
                    </pic:cNvPr>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1828800" cy="1219200"/>
                    </a:xfrm>
                    <a:prstGeom prst="rect">
                      <a:avLst/>
                    </a:prstGeom>
                    <a:noFill/>
                    <a:ln>
                      <a:noFill/>
                    </a:ln>
                  </pic:spPr>
                </pic:pic>
              </a:graphicData>
            </a:graphic>
          </wp:inline>
        </w:drawing>
      </w:r>
    </w:p>
    <w:p w:rsidR="00000000" w:rsidRDefault="005E5E61">
      <w:pPr>
        <w:divId w:val="1265192709"/>
        <w:rPr>
          <w:rFonts w:ascii="Arial" w:eastAsia="Times New Roman" w:hAnsi="Arial" w:cs="Arial"/>
          <w:color w:val="666666"/>
          <w:sz w:val="20"/>
          <w:szCs w:val="20"/>
        </w:rPr>
      </w:pPr>
      <w:r>
        <w:rPr>
          <w:rFonts w:ascii="Arial" w:eastAsia="Times New Roman" w:hAnsi="Arial" w:cs="Arial"/>
          <w:noProof/>
          <w:color w:val="005582"/>
          <w:sz w:val="20"/>
          <w:szCs w:val="20"/>
        </w:rPr>
        <w:drawing>
          <wp:inline distT="0" distB="0" distL="0" distR="0">
            <wp:extent cx="304800" cy="304800"/>
            <wp:effectExtent l="0" t="0" r="0" b="0"/>
            <wp:docPr id="5" name="Picture 5" descr="C:\Users\jamesr\Desktop\ http:\www.businesswire.com\images\icons\icon_photo.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amesr\Desktop\ http:\www.businesswire.com\images\icons\icon_photo.gif">
                      <a:hlinkClick r:id="rId13"/>
                    </pic:cNvPr>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hyperlink r:id="rId16" w:history="1">
        <w:r>
          <w:rPr>
            <w:rStyle w:val="Hyperlink"/>
            <w:rFonts w:ascii="Arial" w:eastAsia="Times New Roman" w:hAnsi="Arial" w:cs="Arial"/>
            <w:sz w:val="20"/>
            <w:szCs w:val="20"/>
          </w:rPr>
          <w:t>Photo</w:t>
        </w:r>
      </w:hyperlink>
      <w:r>
        <w:rPr>
          <w:rFonts w:ascii="Arial" w:eastAsia="Times New Roman" w:hAnsi="Arial" w:cs="Arial"/>
          <w:color w:val="666666"/>
          <w:sz w:val="20"/>
          <w:szCs w:val="20"/>
        </w:rPr>
        <w:t xml:space="preserve"> </w:t>
      </w:r>
    </w:p>
    <w:p w:rsidR="00000000" w:rsidRDefault="005E5E61">
      <w:pPr>
        <w:divId w:val="143014704"/>
        <w:rPr>
          <w:rFonts w:ascii="Arial" w:hAnsi="Arial" w:cs="Arial"/>
          <w:color w:val="000000"/>
          <w:sz w:val="20"/>
          <w:szCs w:val="20"/>
        </w:rPr>
      </w:pPr>
      <w:r>
        <w:rPr>
          <w:rFonts w:ascii="Arial" w:hAnsi="Arial" w:cs="Arial"/>
          <w:color w:val="000000"/>
          <w:sz w:val="20"/>
          <w:szCs w:val="20"/>
        </w:rPr>
        <w:t>Scenes from the 33rd Edition of Janadria Festival in Saudi Arabia (Photo: AETOSWire)</w:t>
      </w:r>
    </w:p>
    <w:p w:rsidR="00000000" w:rsidRDefault="005E5E61">
      <w:pPr>
        <w:spacing w:line="2160" w:lineRule="atLeast"/>
        <w:jc w:val="center"/>
        <w:textAlignment w:val="center"/>
        <w:divId w:val="1317689191"/>
        <w:rPr>
          <w:rFonts w:ascii="Arial" w:eastAsia="Times New Roman" w:hAnsi="Arial" w:cs="Arial"/>
          <w:color w:val="000000"/>
          <w:sz w:val="216"/>
          <w:szCs w:val="216"/>
        </w:rPr>
      </w:pPr>
      <w:r>
        <w:rPr>
          <w:rFonts w:ascii="Arial" w:eastAsia="Times New Roman" w:hAnsi="Arial" w:cs="Arial"/>
          <w:noProof/>
          <w:color w:val="005582"/>
          <w:sz w:val="216"/>
          <w:szCs w:val="216"/>
        </w:rPr>
        <w:drawing>
          <wp:inline distT="0" distB="0" distL="0" distR="0">
            <wp:extent cx="1828800" cy="1295400"/>
            <wp:effectExtent l="0" t="0" r="0" b="0"/>
            <wp:docPr id="6" name="Picture 6" descr="https://mms.businesswire.com/media/newsItemId/ja/699381/3/Picture_Two_%28Photo_AETOSWire%29.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ms.businesswire.com/media/newsItemId/ja/699381/3/Picture_Two_%28Photo_AETOSWire%29.jpg">
                      <a:hlinkClick r:id="rId17"/>
                    </pic:cNvPr>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1828800" cy="1295400"/>
                    </a:xfrm>
                    <a:prstGeom prst="rect">
                      <a:avLst/>
                    </a:prstGeom>
                    <a:noFill/>
                    <a:ln>
                      <a:noFill/>
                    </a:ln>
                  </pic:spPr>
                </pic:pic>
              </a:graphicData>
            </a:graphic>
          </wp:inline>
        </w:drawing>
      </w:r>
    </w:p>
    <w:p w:rsidR="00000000" w:rsidRDefault="005E5E61">
      <w:pPr>
        <w:divId w:val="1274242657"/>
        <w:rPr>
          <w:rFonts w:ascii="Arial" w:eastAsia="Times New Roman" w:hAnsi="Arial" w:cs="Arial"/>
          <w:color w:val="666666"/>
          <w:sz w:val="20"/>
          <w:szCs w:val="20"/>
        </w:rPr>
      </w:pPr>
      <w:r>
        <w:rPr>
          <w:rFonts w:ascii="Arial" w:eastAsia="Times New Roman" w:hAnsi="Arial" w:cs="Arial"/>
          <w:noProof/>
          <w:color w:val="005582"/>
          <w:sz w:val="20"/>
          <w:szCs w:val="20"/>
        </w:rPr>
        <w:drawing>
          <wp:inline distT="0" distB="0" distL="0" distR="0">
            <wp:extent cx="304800" cy="304800"/>
            <wp:effectExtent l="0" t="0" r="0" b="0"/>
            <wp:docPr id="7" name="Picture 7" descr="C:\Users\jamesr\Desktop\ http:\www.businesswire.com\images\icons\icon_photo.gi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amesr\Desktop\ http:\www.businesswire.com\images\icons\icon_photo.gif">
                      <a:hlinkClick r:id="rId17"/>
                    </pic:cNvPr>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hyperlink r:id="rId19" w:history="1">
        <w:r>
          <w:rPr>
            <w:rStyle w:val="Hyperlink"/>
            <w:rFonts w:ascii="Arial" w:eastAsia="Times New Roman" w:hAnsi="Arial" w:cs="Arial"/>
            <w:sz w:val="20"/>
            <w:szCs w:val="20"/>
          </w:rPr>
          <w:t>Photo</w:t>
        </w:r>
      </w:hyperlink>
      <w:r>
        <w:rPr>
          <w:rFonts w:ascii="Arial" w:eastAsia="Times New Roman" w:hAnsi="Arial" w:cs="Arial"/>
          <w:color w:val="666666"/>
          <w:sz w:val="20"/>
          <w:szCs w:val="20"/>
        </w:rPr>
        <w:t xml:space="preserve"> </w:t>
      </w:r>
    </w:p>
    <w:p w:rsidR="00000000" w:rsidRDefault="005E5E61">
      <w:pPr>
        <w:divId w:val="1317689191"/>
        <w:rPr>
          <w:rFonts w:ascii="Arial" w:hAnsi="Arial" w:cs="Arial"/>
          <w:color w:val="000000"/>
          <w:sz w:val="20"/>
          <w:szCs w:val="20"/>
        </w:rPr>
      </w:pPr>
      <w:r>
        <w:rPr>
          <w:rFonts w:ascii="Arial" w:hAnsi="Arial" w:cs="Arial"/>
          <w:color w:val="000000"/>
          <w:sz w:val="20"/>
          <w:szCs w:val="20"/>
        </w:rPr>
        <w:t>Scenes from the 33rd Edition of Janadria Festival in Saudi Arabia (Photo: AETOSWire)</w:t>
      </w:r>
    </w:p>
    <w:p w:rsidR="00000000" w:rsidRDefault="005E5E61">
      <w:pPr>
        <w:spacing w:line="2160" w:lineRule="atLeast"/>
        <w:jc w:val="center"/>
        <w:textAlignment w:val="center"/>
        <w:divId w:val="1392265680"/>
        <w:rPr>
          <w:rFonts w:ascii="Arial" w:eastAsia="Times New Roman" w:hAnsi="Arial" w:cs="Arial"/>
          <w:color w:val="000000"/>
          <w:sz w:val="216"/>
          <w:szCs w:val="216"/>
        </w:rPr>
      </w:pPr>
      <w:r>
        <w:rPr>
          <w:rFonts w:ascii="Arial" w:eastAsia="Times New Roman" w:hAnsi="Arial" w:cs="Arial"/>
          <w:noProof/>
          <w:color w:val="005582"/>
          <w:sz w:val="216"/>
          <w:szCs w:val="216"/>
        </w:rPr>
        <w:drawing>
          <wp:inline distT="0" distB="0" distL="0" distR="0">
            <wp:extent cx="932688" cy="1316736"/>
            <wp:effectExtent l="0" t="0" r="1270" b="0"/>
            <wp:docPr id="8" name="Picture 8" descr="https://mms.businesswire.com/media/newsItemId/ja/699382/3/Picture_Three_%28Photo_AETOSWire%29.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ms.businesswire.com/media/newsItemId/ja/699382/3/Picture_Three_%28Photo_AETOSWire%29.jpg">
                      <a:hlinkClick r:id="rId20"/>
                    </pic:cNvPr>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932688" cy="1316736"/>
                    </a:xfrm>
                    <a:prstGeom prst="rect">
                      <a:avLst/>
                    </a:prstGeom>
                    <a:noFill/>
                    <a:ln>
                      <a:noFill/>
                    </a:ln>
                  </pic:spPr>
                </pic:pic>
              </a:graphicData>
            </a:graphic>
          </wp:inline>
        </w:drawing>
      </w:r>
    </w:p>
    <w:p w:rsidR="00000000" w:rsidRDefault="005E5E61">
      <w:pPr>
        <w:divId w:val="908805627"/>
        <w:rPr>
          <w:rFonts w:ascii="Arial" w:eastAsia="Times New Roman" w:hAnsi="Arial" w:cs="Arial"/>
          <w:color w:val="666666"/>
          <w:sz w:val="20"/>
          <w:szCs w:val="20"/>
        </w:rPr>
      </w:pPr>
      <w:r>
        <w:rPr>
          <w:rFonts w:ascii="Arial" w:eastAsia="Times New Roman" w:hAnsi="Arial" w:cs="Arial"/>
          <w:noProof/>
          <w:color w:val="005582"/>
          <w:sz w:val="20"/>
          <w:szCs w:val="20"/>
        </w:rPr>
        <w:drawing>
          <wp:inline distT="0" distB="0" distL="0" distR="0">
            <wp:extent cx="304800" cy="304800"/>
            <wp:effectExtent l="0" t="0" r="0" b="0"/>
            <wp:docPr id="9" name="Picture 9" descr="C:\Users\jamesr\Desktop\ http:\www.businesswire.com\images\icons\icon_photo.gif">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amesr\Desktop\ http:\www.businesswire.com\images\icons\icon_photo.gif">
                      <a:hlinkClick r:id="rId20"/>
                    </pic:cNvPr>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hyperlink r:id="rId22" w:history="1">
        <w:r>
          <w:rPr>
            <w:rStyle w:val="Hyperlink"/>
            <w:rFonts w:ascii="Arial" w:eastAsia="Times New Roman" w:hAnsi="Arial" w:cs="Arial"/>
            <w:sz w:val="20"/>
            <w:szCs w:val="20"/>
          </w:rPr>
          <w:t>Photo</w:t>
        </w:r>
      </w:hyperlink>
      <w:r>
        <w:rPr>
          <w:rFonts w:ascii="Arial" w:eastAsia="Times New Roman" w:hAnsi="Arial" w:cs="Arial"/>
          <w:color w:val="666666"/>
          <w:sz w:val="20"/>
          <w:szCs w:val="20"/>
        </w:rPr>
        <w:t xml:space="preserve"> </w:t>
      </w:r>
    </w:p>
    <w:p w:rsidR="00000000" w:rsidRDefault="005E5E61">
      <w:pPr>
        <w:divId w:val="1392265680"/>
        <w:rPr>
          <w:rFonts w:ascii="Arial" w:hAnsi="Arial" w:cs="Arial"/>
          <w:color w:val="000000"/>
          <w:sz w:val="20"/>
          <w:szCs w:val="20"/>
        </w:rPr>
      </w:pPr>
      <w:r>
        <w:rPr>
          <w:rFonts w:ascii="Arial" w:hAnsi="Arial" w:cs="Arial"/>
          <w:color w:val="000000"/>
          <w:sz w:val="20"/>
          <w:szCs w:val="20"/>
        </w:rPr>
        <w:t>Strong Media Coverage of the 33rd Edition of Janadria Festival in Saudi Arabia (Photo: AETOSWire)</w:t>
      </w:r>
    </w:p>
    <w:p w:rsidR="00000000" w:rsidRDefault="005E5E61">
      <w:pPr>
        <w:spacing w:line="2160" w:lineRule="atLeast"/>
        <w:jc w:val="center"/>
        <w:textAlignment w:val="center"/>
        <w:divId w:val="354423097"/>
        <w:rPr>
          <w:rFonts w:ascii="Arial" w:eastAsia="Times New Roman" w:hAnsi="Arial" w:cs="Arial"/>
          <w:color w:val="000000"/>
          <w:sz w:val="216"/>
          <w:szCs w:val="216"/>
        </w:rPr>
      </w:pPr>
      <w:r>
        <w:rPr>
          <w:rFonts w:ascii="Arial" w:eastAsia="Times New Roman" w:hAnsi="Arial" w:cs="Arial"/>
          <w:noProof/>
          <w:color w:val="005582"/>
          <w:sz w:val="216"/>
          <w:szCs w:val="216"/>
        </w:rPr>
        <w:drawing>
          <wp:inline distT="0" distB="0" distL="0" distR="0">
            <wp:extent cx="1266825" cy="1371600"/>
            <wp:effectExtent l="0" t="0" r="9525" b="0"/>
            <wp:docPr id="10" name="Picture 10" descr="https://mms.businesswire.com/media/newsItemId/ja/697216/3/AL_JANADRIYAH_NEW_LOGO.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ms.businesswire.com/media/newsItemId/ja/697216/3/AL_JANADRIYAH_NEW_LOGO.jpg">
                      <a:hlinkClick r:id="rId23"/>
                    </pic:cNvPr>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266825" cy="1371600"/>
                    </a:xfrm>
                    <a:prstGeom prst="rect">
                      <a:avLst/>
                    </a:prstGeom>
                    <a:noFill/>
                    <a:ln>
                      <a:noFill/>
                    </a:ln>
                  </pic:spPr>
                </pic:pic>
              </a:graphicData>
            </a:graphic>
          </wp:inline>
        </w:drawing>
      </w:r>
    </w:p>
    <w:p w:rsidR="00000000" w:rsidRDefault="005E5E61">
      <w:pPr>
        <w:divId w:val="1451432859"/>
        <w:rPr>
          <w:rFonts w:ascii="Arial" w:eastAsia="Times New Roman" w:hAnsi="Arial" w:cs="Arial"/>
          <w:color w:val="666666"/>
          <w:sz w:val="20"/>
          <w:szCs w:val="20"/>
        </w:rPr>
      </w:pPr>
      <w:r>
        <w:rPr>
          <w:rFonts w:ascii="Arial" w:eastAsia="Times New Roman" w:hAnsi="Arial" w:cs="Arial"/>
          <w:noProof/>
          <w:color w:val="005582"/>
          <w:sz w:val="20"/>
          <w:szCs w:val="20"/>
        </w:rPr>
        <w:drawing>
          <wp:inline distT="0" distB="0" distL="0" distR="0">
            <wp:extent cx="304800" cy="304800"/>
            <wp:effectExtent l="0" t="0" r="0" b="0"/>
            <wp:docPr id="11" name="Picture 11" descr="C:\Users\jamesr\Desktop\ http:\www.businesswire.com\images\icons\icon_logo.gif">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jamesr\Desktop\ http:\www.businesswire.com\images\icons\icon_logo.gif">
                      <a:hlinkClick r:id="rId23"/>
                    </pic:cNvPr>
                    <pic:cNvPicPr>
                      <a:picLocks noChangeAspect="1" noChangeArrowheads="1"/>
                    </pic:cNvPicPr>
                  </pic:nvPicPr>
                  <pic:blipFill>
                    <a:blip r:link="rId2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hyperlink r:id="rId25" w:history="1">
        <w:r>
          <w:rPr>
            <w:rStyle w:val="Hyperlink"/>
            <w:rFonts w:ascii="Arial" w:eastAsia="Times New Roman" w:hAnsi="Arial" w:cs="Arial"/>
            <w:sz w:val="20"/>
            <w:szCs w:val="20"/>
          </w:rPr>
          <w:t>Logo</w:t>
        </w:r>
      </w:hyperlink>
      <w:r>
        <w:rPr>
          <w:rFonts w:ascii="Arial" w:eastAsia="Times New Roman" w:hAnsi="Arial" w:cs="Arial"/>
          <w:color w:val="666666"/>
          <w:sz w:val="20"/>
          <w:szCs w:val="20"/>
        </w:rPr>
        <w:t xml:space="preserve"> </w:t>
      </w:r>
    </w:p>
    <w:p w:rsidR="00000000" w:rsidRDefault="005E5E61">
      <w:pPr>
        <w:divId w:val="2086295679"/>
        <w:rPr>
          <w:rFonts w:ascii="Arial" w:eastAsia="Times New Roman" w:hAnsi="Arial" w:cs="Arial"/>
          <w:color w:val="000000"/>
        </w:rPr>
      </w:pPr>
      <w:r>
        <w:rPr>
          <w:rFonts w:ascii="Arial" w:eastAsia="Times New Roman" w:hAnsi="Arial" w:cs="Arial"/>
          <w:noProof/>
          <w:color w:val="005582"/>
        </w:rPr>
        <w:drawing>
          <wp:inline distT="0" distB="0" distL="0" distR="0">
            <wp:extent cx="1038225" cy="352425"/>
            <wp:effectExtent l="0" t="0" r="9525" b="9525"/>
            <wp:docPr id="12" name="Picture 12" descr="Powered by Business Wire">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owered by Business Wire">
                      <a:hlinkClick r:id="rId26"/>
                    </pic:cNvPr>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1038225" cy="352425"/>
                    </a:xfrm>
                    <a:prstGeom prst="rect">
                      <a:avLst/>
                    </a:prstGeom>
                    <a:noFill/>
                    <a:ln>
                      <a:noFill/>
                    </a:ln>
                  </pic:spPr>
                </pic:pic>
              </a:graphicData>
            </a:graphic>
          </wp:inline>
        </w:drawing>
      </w:r>
    </w:p>
    <w:p w:rsidR="005E5E61" w:rsidRDefault="005E5E61">
      <w:pPr>
        <w:pStyle w:val="NormalWeb"/>
        <w:divId w:val="377825343"/>
        <w:rPr>
          <w:rFonts w:ascii="Arial" w:hAnsi="Arial" w:cs="Arial"/>
          <w:color w:val="000000"/>
        </w:rPr>
      </w:pPr>
      <w:r>
        <w:rPr>
          <w:rFonts w:ascii="Arial" w:hAnsi="Arial" w:cs="Arial"/>
          <w:color w:val="000000"/>
        </w:rPr>
        <w:t>View this news release and multimedia online at:</w:t>
      </w:r>
      <w:r>
        <w:rPr>
          <w:rFonts w:ascii="Arial" w:hAnsi="Arial" w:cs="Arial"/>
          <w:color w:val="000000"/>
        </w:rPr>
        <w:br/>
      </w:r>
      <w:hyperlink r:id="rId28" w:history="1">
        <w:r>
          <w:rPr>
            <w:rStyle w:val="Hyperlink"/>
            <w:rFonts w:ascii="Arial" w:hAnsi="Arial" w:cs="Arial"/>
          </w:rPr>
          <w:t>http://www.businesswire.com/news/home/20190110005443/ja</w:t>
        </w:r>
      </w:hyperlink>
      <w:r>
        <w:rPr>
          <w:rFonts w:ascii="Arial" w:hAnsi="Arial" w:cs="Arial"/>
          <w:color w:val="000000"/>
        </w:rPr>
        <w:t xml:space="preserve"> </w:t>
      </w:r>
    </w:p>
    <w:sectPr w:rsidR="005E5E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636362"/>
    <w:rsid w:val="005E5E61"/>
    <w:rsid w:val="00636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C70660-E1E8-4A9E-B86E-463D6651D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after="240"/>
      <w:outlineLvl w:val="0"/>
    </w:pPr>
    <w:rPr>
      <w:b/>
      <w:bCs/>
      <w:color w:val="000000"/>
      <w:kern w:val="36"/>
      <w:sz w:val="27"/>
      <w:szCs w:val="27"/>
    </w:rPr>
  </w:style>
  <w:style w:type="paragraph" w:styleId="Heading2">
    <w:name w:val="heading 2"/>
    <w:basedOn w:val="Normal"/>
    <w:link w:val="Heading2Char"/>
    <w:uiPriority w:val="9"/>
    <w:qFormat/>
    <w:pPr>
      <w:pBdr>
        <w:top w:val="single" w:sz="6" w:space="2" w:color="CCCCCC"/>
      </w:pBdr>
      <w:spacing w:before="504" w:after="84"/>
      <w:outlineLvl w:val="1"/>
    </w:pPr>
    <w:rPr>
      <w:b/>
      <w:bCs/>
      <w:color w:val="00659C"/>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5582"/>
      <w:u w:val="single"/>
    </w:rPr>
  </w:style>
  <w:style w:type="character" w:styleId="FollowedHyperlink">
    <w:name w:val="FollowedHyperlink"/>
    <w:basedOn w:val="DefaultParagraphFont"/>
    <w:uiPriority w:val="99"/>
    <w:semiHidden/>
    <w:unhideWhenUsed/>
    <w:rPr>
      <w:color w:val="002B42"/>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pPr>
      <w:spacing w:after="336"/>
    </w:pPr>
  </w:style>
  <w:style w:type="paragraph" w:customStyle="1" w:styleId="bwalignc">
    <w:name w:val="bwalignc"/>
    <w:basedOn w:val="Normal"/>
    <w:pPr>
      <w:spacing w:after="336"/>
      <w:jc w:val="center"/>
    </w:pPr>
  </w:style>
  <w:style w:type="paragraph" w:customStyle="1" w:styleId="bwstorydateline">
    <w:name w:val="bwstorydateline"/>
    <w:basedOn w:val="Normal"/>
    <w:pPr>
      <w:spacing w:after="336"/>
    </w:pPr>
    <w:rPr>
      <w:color w:val="006677"/>
      <w:sz w:val="20"/>
      <w:szCs w:val="20"/>
    </w:rPr>
  </w:style>
  <w:style w:type="paragraph" w:customStyle="1" w:styleId="bwstorygenrenotes">
    <w:name w:val="bwstorygenrenotes"/>
    <w:basedOn w:val="Normal"/>
    <w:pPr>
      <w:spacing w:after="336"/>
    </w:pPr>
  </w:style>
  <w:style w:type="paragraph" w:customStyle="1" w:styleId="storygenrenotes">
    <w:name w:val="story_genre_notes"/>
    <w:basedOn w:val="Normal"/>
    <w:pPr>
      <w:spacing w:after="240"/>
    </w:pPr>
  </w:style>
  <w:style w:type="paragraph" w:customStyle="1" w:styleId="hd">
    <w:name w:val="hd"/>
    <w:basedOn w:val="Normal"/>
    <w:pPr>
      <w:spacing w:after="336"/>
    </w:pPr>
  </w:style>
  <w:style w:type="paragraph" w:customStyle="1" w:styleId="bd">
    <w:name w:val="bd"/>
    <w:basedOn w:val="Normal"/>
    <w:pPr>
      <w:spacing w:after="336"/>
    </w:pPr>
  </w:style>
  <w:style w:type="paragraph" w:customStyle="1" w:styleId="c">
    <w:name w:val="c"/>
    <w:basedOn w:val="Normal"/>
    <w:pPr>
      <w:spacing w:after="336"/>
    </w:pPr>
  </w:style>
  <w:style w:type="paragraph" w:customStyle="1" w:styleId="hd1">
    <w:name w:val="hd1"/>
    <w:basedOn w:val="Normal"/>
    <w:pPr>
      <w:shd w:val="clear" w:color="auto" w:fill="0076B6"/>
      <w:spacing w:after="336"/>
    </w:pPr>
  </w:style>
  <w:style w:type="paragraph" w:customStyle="1" w:styleId="bd1">
    <w:name w:val="bd1"/>
    <w:basedOn w:val="Normal"/>
    <w:pPr>
      <w:spacing w:after="336"/>
    </w:pPr>
  </w:style>
  <w:style w:type="paragraph" w:customStyle="1" w:styleId="c1">
    <w:name w:val="c1"/>
    <w:basedOn w:val="Normal"/>
    <w:pPr>
      <w:shd w:val="clear" w:color="auto" w:fill="FFFFFF"/>
      <w:spacing w:after="336"/>
    </w:pPr>
  </w:style>
  <w:style w:type="paragraph" w:customStyle="1" w:styleId="c2">
    <w:name w:val="c2"/>
    <w:basedOn w:val="Normal"/>
    <w:pPr>
      <w:shd w:val="clear" w:color="auto" w:fill="FFFFFF"/>
      <w:spacing w:after="336"/>
    </w:pPr>
  </w:style>
  <w:style w:type="character" w:customStyle="1" w:styleId="bwct31415">
    <w:name w:val="bwct31415"/>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7455066">
      <w:marLeft w:val="0"/>
      <w:marRight w:val="0"/>
      <w:marTop w:val="0"/>
      <w:marBottom w:val="0"/>
      <w:divBdr>
        <w:top w:val="none" w:sz="0" w:space="0" w:color="auto"/>
        <w:left w:val="none" w:sz="0" w:space="0" w:color="auto"/>
        <w:bottom w:val="none" w:sz="0" w:space="0" w:color="auto"/>
        <w:right w:val="none" w:sz="0" w:space="0" w:color="auto"/>
      </w:divBdr>
      <w:divsChild>
        <w:div w:id="442967328">
          <w:marLeft w:val="0"/>
          <w:marRight w:val="0"/>
          <w:marTop w:val="0"/>
          <w:marBottom w:val="336"/>
          <w:divBdr>
            <w:top w:val="none" w:sz="0" w:space="0" w:color="auto"/>
            <w:left w:val="none" w:sz="0" w:space="0" w:color="auto"/>
            <w:bottom w:val="none" w:sz="0" w:space="0" w:color="auto"/>
            <w:right w:val="none" w:sz="0" w:space="0" w:color="auto"/>
          </w:divBdr>
          <w:divsChild>
            <w:div w:id="140126278">
              <w:marLeft w:val="0"/>
              <w:marRight w:val="0"/>
              <w:marTop w:val="0"/>
              <w:marBottom w:val="0"/>
              <w:divBdr>
                <w:top w:val="none" w:sz="0" w:space="0" w:color="auto"/>
                <w:left w:val="none" w:sz="0" w:space="0" w:color="auto"/>
                <w:bottom w:val="none" w:sz="0" w:space="0" w:color="auto"/>
                <w:right w:val="none" w:sz="0" w:space="0" w:color="auto"/>
              </w:divBdr>
              <w:divsChild>
                <w:div w:id="1203589323">
                  <w:marLeft w:val="0"/>
                  <w:marRight w:val="0"/>
                  <w:marTop w:val="0"/>
                  <w:marBottom w:val="504"/>
                  <w:divBdr>
                    <w:top w:val="none" w:sz="0" w:space="0" w:color="auto"/>
                    <w:left w:val="none" w:sz="0" w:space="0" w:color="auto"/>
                    <w:bottom w:val="none" w:sz="0" w:space="0" w:color="auto"/>
                    <w:right w:val="none" w:sz="0" w:space="0" w:color="auto"/>
                  </w:divBdr>
                </w:div>
                <w:div w:id="297879407">
                  <w:marLeft w:val="0"/>
                  <w:marRight w:val="0"/>
                  <w:marTop w:val="0"/>
                  <w:marBottom w:val="0"/>
                  <w:divBdr>
                    <w:top w:val="none" w:sz="0" w:space="0" w:color="auto"/>
                    <w:left w:val="none" w:sz="0" w:space="0" w:color="auto"/>
                    <w:bottom w:val="none" w:sz="0" w:space="0" w:color="auto"/>
                    <w:right w:val="none" w:sz="0" w:space="0" w:color="auto"/>
                  </w:divBdr>
                  <w:divsChild>
                    <w:div w:id="198126727">
                      <w:marLeft w:val="0"/>
                      <w:marRight w:val="0"/>
                      <w:marTop w:val="0"/>
                      <w:marBottom w:val="336"/>
                      <w:divBdr>
                        <w:top w:val="none" w:sz="0" w:space="0" w:color="auto"/>
                        <w:left w:val="none" w:sz="0" w:space="0" w:color="auto"/>
                        <w:bottom w:val="none" w:sz="0" w:space="0" w:color="auto"/>
                        <w:right w:val="none" w:sz="0" w:space="0" w:color="auto"/>
                      </w:divBdr>
                    </w:div>
                    <w:div w:id="1290624794">
                      <w:marLeft w:val="0"/>
                      <w:marRight w:val="0"/>
                      <w:marTop w:val="0"/>
                      <w:marBottom w:val="0"/>
                      <w:divBdr>
                        <w:top w:val="none" w:sz="0" w:space="0" w:color="auto"/>
                        <w:left w:val="none" w:sz="0" w:space="0" w:color="auto"/>
                        <w:bottom w:val="none" w:sz="0" w:space="0" w:color="auto"/>
                        <w:right w:val="none" w:sz="0" w:space="0" w:color="auto"/>
                      </w:divBdr>
                    </w:div>
                    <w:div w:id="255943103">
                      <w:marLeft w:val="0"/>
                      <w:marRight w:val="0"/>
                      <w:marTop w:val="0"/>
                      <w:marBottom w:val="240"/>
                      <w:divBdr>
                        <w:top w:val="none" w:sz="0" w:space="0" w:color="auto"/>
                        <w:left w:val="none" w:sz="0" w:space="0" w:color="auto"/>
                        <w:bottom w:val="none" w:sz="0" w:space="0" w:color="auto"/>
                        <w:right w:val="none" w:sz="0" w:space="0" w:color="auto"/>
                      </w:divBdr>
                      <w:divsChild>
                        <w:div w:id="2117361005">
                          <w:marLeft w:val="0"/>
                          <w:marRight w:val="0"/>
                          <w:marTop w:val="0"/>
                          <w:marBottom w:val="336"/>
                          <w:divBdr>
                            <w:top w:val="none" w:sz="0" w:space="0" w:color="auto"/>
                            <w:left w:val="none" w:sz="0" w:space="0" w:color="auto"/>
                            <w:bottom w:val="none" w:sz="0" w:space="0" w:color="auto"/>
                            <w:right w:val="none" w:sz="0" w:space="0" w:color="auto"/>
                          </w:divBdr>
                        </w:div>
                        <w:div w:id="1934362355">
                          <w:marLeft w:val="0"/>
                          <w:marRight w:val="0"/>
                          <w:marTop w:val="336"/>
                          <w:marBottom w:val="0"/>
                          <w:divBdr>
                            <w:top w:val="none" w:sz="0" w:space="0" w:color="auto"/>
                            <w:left w:val="none" w:sz="0" w:space="0" w:color="auto"/>
                            <w:bottom w:val="none" w:sz="0" w:space="0" w:color="auto"/>
                            <w:right w:val="none" w:sz="0" w:space="0" w:color="auto"/>
                          </w:divBdr>
                          <w:divsChild>
                            <w:div w:id="1118521912">
                              <w:marLeft w:val="0"/>
                              <w:marRight w:val="0"/>
                              <w:marTop w:val="0"/>
                              <w:marBottom w:val="0"/>
                              <w:divBdr>
                                <w:top w:val="none" w:sz="0" w:space="0" w:color="auto"/>
                                <w:left w:val="none" w:sz="0" w:space="0" w:color="auto"/>
                                <w:bottom w:val="none" w:sz="0" w:space="0" w:color="auto"/>
                                <w:right w:val="none" w:sz="0" w:space="0" w:color="auto"/>
                              </w:divBdr>
                            </w:div>
                            <w:div w:id="436026051">
                              <w:marLeft w:val="0"/>
                              <w:marRight w:val="0"/>
                              <w:marTop w:val="0"/>
                              <w:marBottom w:val="0"/>
                              <w:divBdr>
                                <w:top w:val="none" w:sz="0" w:space="0" w:color="auto"/>
                                <w:left w:val="none" w:sz="0" w:space="0" w:color="auto"/>
                                <w:bottom w:val="none" w:sz="0" w:space="0" w:color="auto"/>
                                <w:right w:val="none" w:sz="0" w:space="0" w:color="auto"/>
                              </w:divBdr>
                              <w:divsChild>
                                <w:div w:id="169364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660856">
                  <w:marLeft w:val="0"/>
                  <w:marRight w:val="0"/>
                  <w:marTop w:val="0"/>
                  <w:marBottom w:val="0"/>
                  <w:divBdr>
                    <w:top w:val="none" w:sz="0" w:space="0" w:color="auto"/>
                    <w:left w:val="none" w:sz="0" w:space="0" w:color="auto"/>
                    <w:bottom w:val="none" w:sz="0" w:space="0" w:color="auto"/>
                    <w:right w:val="none" w:sz="0" w:space="0" w:color="auto"/>
                  </w:divBdr>
                  <w:divsChild>
                    <w:div w:id="1290092677">
                      <w:marLeft w:val="0"/>
                      <w:marRight w:val="360"/>
                      <w:marTop w:val="0"/>
                      <w:marBottom w:val="0"/>
                      <w:divBdr>
                        <w:top w:val="none" w:sz="0" w:space="0" w:color="auto"/>
                        <w:left w:val="none" w:sz="0" w:space="0" w:color="auto"/>
                        <w:bottom w:val="none" w:sz="0" w:space="0" w:color="auto"/>
                        <w:right w:val="none" w:sz="0" w:space="0" w:color="auto"/>
                      </w:divBdr>
                      <w:divsChild>
                        <w:div w:id="118300910">
                          <w:marLeft w:val="0"/>
                          <w:marRight w:val="0"/>
                          <w:marTop w:val="0"/>
                          <w:marBottom w:val="0"/>
                          <w:divBdr>
                            <w:top w:val="none" w:sz="0" w:space="0" w:color="auto"/>
                            <w:left w:val="none" w:sz="0" w:space="0" w:color="auto"/>
                            <w:bottom w:val="none" w:sz="0" w:space="0" w:color="auto"/>
                            <w:right w:val="none" w:sz="0" w:space="0" w:color="auto"/>
                          </w:divBdr>
                        </w:div>
                      </w:divsChild>
                    </w:div>
                    <w:div w:id="143014704">
                      <w:marLeft w:val="0"/>
                      <w:marRight w:val="360"/>
                      <w:marTop w:val="0"/>
                      <w:marBottom w:val="0"/>
                      <w:divBdr>
                        <w:top w:val="none" w:sz="0" w:space="0" w:color="auto"/>
                        <w:left w:val="none" w:sz="0" w:space="0" w:color="auto"/>
                        <w:bottom w:val="none" w:sz="0" w:space="0" w:color="auto"/>
                        <w:right w:val="none" w:sz="0" w:space="0" w:color="auto"/>
                      </w:divBdr>
                      <w:divsChild>
                        <w:div w:id="1265192709">
                          <w:marLeft w:val="0"/>
                          <w:marRight w:val="0"/>
                          <w:marTop w:val="0"/>
                          <w:marBottom w:val="0"/>
                          <w:divBdr>
                            <w:top w:val="none" w:sz="0" w:space="0" w:color="auto"/>
                            <w:left w:val="none" w:sz="0" w:space="0" w:color="auto"/>
                            <w:bottom w:val="none" w:sz="0" w:space="0" w:color="auto"/>
                            <w:right w:val="none" w:sz="0" w:space="0" w:color="auto"/>
                          </w:divBdr>
                        </w:div>
                      </w:divsChild>
                    </w:div>
                    <w:div w:id="1317689191">
                      <w:marLeft w:val="0"/>
                      <w:marRight w:val="360"/>
                      <w:marTop w:val="0"/>
                      <w:marBottom w:val="0"/>
                      <w:divBdr>
                        <w:top w:val="none" w:sz="0" w:space="0" w:color="auto"/>
                        <w:left w:val="none" w:sz="0" w:space="0" w:color="auto"/>
                        <w:bottom w:val="none" w:sz="0" w:space="0" w:color="auto"/>
                        <w:right w:val="none" w:sz="0" w:space="0" w:color="auto"/>
                      </w:divBdr>
                      <w:divsChild>
                        <w:div w:id="1274242657">
                          <w:marLeft w:val="0"/>
                          <w:marRight w:val="0"/>
                          <w:marTop w:val="0"/>
                          <w:marBottom w:val="0"/>
                          <w:divBdr>
                            <w:top w:val="none" w:sz="0" w:space="0" w:color="auto"/>
                            <w:left w:val="none" w:sz="0" w:space="0" w:color="auto"/>
                            <w:bottom w:val="none" w:sz="0" w:space="0" w:color="auto"/>
                            <w:right w:val="none" w:sz="0" w:space="0" w:color="auto"/>
                          </w:divBdr>
                        </w:div>
                      </w:divsChild>
                    </w:div>
                    <w:div w:id="1392265680">
                      <w:marLeft w:val="0"/>
                      <w:marRight w:val="360"/>
                      <w:marTop w:val="0"/>
                      <w:marBottom w:val="0"/>
                      <w:divBdr>
                        <w:top w:val="none" w:sz="0" w:space="0" w:color="auto"/>
                        <w:left w:val="none" w:sz="0" w:space="0" w:color="auto"/>
                        <w:bottom w:val="none" w:sz="0" w:space="0" w:color="auto"/>
                        <w:right w:val="none" w:sz="0" w:space="0" w:color="auto"/>
                      </w:divBdr>
                      <w:divsChild>
                        <w:div w:id="908805627">
                          <w:marLeft w:val="0"/>
                          <w:marRight w:val="0"/>
                          <w:marTop w:val="0"/>
                          <w:marBottom w:val="0"/>
                          <w:divBdr>
                            <w:top w:val="none" w:sz="0" w:space="0" w:color="auto"/>
                            <w:left w:val="none" w:sz="0" w:space="0" w:color="auto"/>
                            <w:bottom w:val="none" w:sz="0" w:space="0" w:color="auto"/>
                            <w:right w:val="none" w:sz="0" w:space="0" w:color="auto"/>
                          </w:divBdr>
                        </w:div>
                      </w:divsChild>
                    </w:div>
                    <w:div w:id="354423097">
                      <w:marLeft w:val="0"/>
                      <w:marRight w:val="360"/>
                      <w:marTop w:val="0"/>
                      <w:marBottom w:val="0"/>
                      <w:divBdr>
                        <w:top w:val="none" w:sz="0" w:space="0" w:color="auto"/>
                        <w:left w:val="none" w:sz="0" w:space="0" w:color="auto"/>
                        <w:bottom w:val="none" w:sz="0" w:space="0" w:color="auto"/>
                        <w:right w:val="none" w:sz="0" w:space="0" w:color="auto"/>
                      </w:divBdr>
                      <w:divsChild>
                        <w:div w:id="145143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825343">
                  <w:marLeft w:val="0"/>
                  <w:marRight w:val="0"/>
                  <w:marTop w:val="0"/>
                  <w:marBottom w:val="0"/>
                  <w:divBdr>
                    <w:top w:val="none" w:sz="0" w:space="0" w:color="auto"/>
                    <w:left w:val="none" w:sz="0" w:space="0" w:color="auto"/>
                    <w:bottom w:val="none" w:sz="0" w:space="0" w:color="auto"/>
                    <w:right w:val="none" w:sz="0" w:space="0" w:color="auto"/>
                  </w:divBdr>
                  <w:divsChild>
                    <w:div w:id="208629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ham.barakat@pyramedia.biz" TargetMode="External"/><Relationship Id="rId13" Type="http://schemas.openxmlformats.org/officeDocument/2006/relationships/hyperlink" Target="https://mms.businesswire.com/media/newsItemId/ja/699380/4/Picture_One_%28Photo_AETOSWire%29.jpg" TargetMode="External"/><Relationship Id="rId18" Type="http://schemas.openxmlformats.org/officeDocument/2006/relationships/image" Target="https://mms.businesswire.com/media/newsItemId/ja/699381/3/Picture_Two_%28Photo_AETOSWire%29.jpg" TargetMode="External"/><Relationship Id="rId26" Type="http://schemas.openxmlformats.org/officeDocument/2006/relationships/hyperlink" Target="http://www.businesswire.com/" TargetMode="External"/><Relationship Id="rId3" Type="http://schemas.openxmlformats.org/officeDocument/2006/relationships/webSettings" Target="webSettings.xml"/><Relationship Id="rId21" Type="http://schemas.openxmlformats.org/officeDocument/2006/relationships/image" Target="https://mms.businesswire.com/media/newsItemId/ja/699382/3/Picture_Three_%28Photo_AETOSWire%29.jpg" TargetMode="External"/><Relationship Id="rId7" Type="http://schemas.openxmlformats.org/officeDocument/2006/relationships/hyperlink" Target="https://cts.businesswire.com/ct/CT?id=smartlink&amp;url=https%3A%2F%2Fwww.aetoswire.com%2Fnews%2F7766%2Fen&amp;esheet=51922705&amp;newsitemid=0&amp;lan=ja-JP&amp;anchor=AETOSWire&amp;index=1&amp;md5=d050839067d5a20dceed03a4464e9cb1" TargetMode="External"/><Relationship Id="rId12" Type="http://schemas.openxmlformats.org/officeDocument/2006/relationships/hyperlink" Target="https://mms.businesswire.com/media/newsItemId/ja/699385/2/3.jpg" TargetMode="External"/><Relationship Id="rId17" Type="http://schemas.openxmlformats.org/officeDocument/2006/relationships/hyperlink" Target="https://mms.businesswire.com/media/newsItemId/ja/699381/4/Picture_Two_%28Photo_AETOSWire%29.jpg" TargetMode="External"/><Relationship Id="rId25" Type="http://schemas.openxmlformats.org/officeDocument/2006/relationships/hyperlink" Target="https://mms.businesswire.com/media/newsItemId/ja/697216/4/AL_JANADRIYAH_NEW_LOGO.jpg" TargetMode="External"/><Relationship Id="rId2" Type="http://schemas.openxmlformats.org/officeDocument/2006/relationships/settings" Target="settings.xml"/><Relationship Id="rId16" Type="http://schemas.openxmlformats.org/officeDocument/2006/relationships/hyperlink" Target="https://mms.businesswire.com/media/newsItemId/ja/699380/4/Picture_One_%28Photo_AETOSWire%29.jpg" TargetMode="External"/><Relationship Id="rId20" Type="http://schemas.openxmlformats.org/officeDocument/2006/relationships/hyperlink" Target="https://mms.businesswire.com/media/newsItemId/ja/699382/4/Picture_Three_%28Photo_AETOSWire%29.jpg"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businesswire.com" TargetMode="External"/><Relationship Id="rId11" Type="http://schemas.openxmlformats.org/officeDocument/2006/relationships/image" Target="file:///C:\Users\jamesr\Desktop\%20http:\www.businesswire.com\images\icons\icon_video.gif" TargetMode="External"/><Relationship Id="rId24" Type="http://schemas.openxmlformats.org/officeDocument/2006/relationships/image" Target="file:///C:\Users\jamesr\Desktop\%20http:\www.businesswire.com\images\icons\icon_logo.gif" TargetMode="External"/><Relationship Id="rId5" Type="http://schemas.openxmlformats.org/officeDocument/2006/relationships/image" Target="https://mms.businesswire.com/media/newsItemId/ja/697216/3/AL_JANADRIYAH_NEW_LOGO.jpg" TargetMode="External"/><Relationship Id="rId15" Type="http://schemas.openxmlformats.org/officeDocument/2006/relationships/image" Target="file:///C:\Users\jamesr\Desktop\%20http:\www.businesswire.com\images\icons\icon_photo.gif" TargetMode="External"/><Relationship Id="rId23" Type="http://schemas.openxmlformats.org/officeDocument/2006/relationships/hyperlink" Target="https://mms.businesswire.com/media/newsItemId/ja/697216/4/AL_JANADRIYAH_NEW_LOGO.jpg" TargetMode="External"/><Relationship Id="rId28" Type="http://schemas.openxmlformats.org/officeDocument/2006/relationships/hyperlink" Target="http://www.businesswire.com/news/home/20190110005443/ja" TargetMode="External"/><Relationship Id="rId10" Type="http://schemas.openxmlformats.org/officeDocument/2006/relationships/image" Target="file:///C:\Users\jamesr\Desktop\%20http:\www.businesswire.com\images\icons\icon_preview_video.gif" TargetMode="External"/><Relationship Id="rId19" Type="http://schemas.openxmlformats.org/officeDocument/2006/relationships/hyperlink" Target="https://mms.businesswire.com/media/newsItemId/ja/699381/4/Picture_Two_%28Photo_AETOSWire%29.jpg" TargetMode="External"/><Relationship Id="rId4" Type="http://schemas.openxmlformats.org/officeDocument/2006/relationships/hyperlink" Target="http://www.janadria.org.sa/Pages/default.aspx" TargetMode="External"/><Relationship Id="rId9" Type="http://schemas.openxmlformats.org/officeDocument/2006/relationships/hyperlink" Target="https://mms.businesswire.com/media/newsItemId/ja/699385/2/3.jpg" TargetMode="External"/><Relationship Id="rId14" Type="http://schemas.openxmlformats.org/officeDocument/2006/relationships/image" Target="https://mms.businesswire.com/media/newsItemId/ja/699380/3/Picture_One_%28Photo_AETOSWire%29.jpg" TargetMode="External"/><Relationship Id="rId22" Type="http://schemas.openxmlformats.org/officeDocument/2006/relationships/hyperlink" Target="https://mms.businesswire.com/media/newsItemId/ja/699382/4/Picture_Three_%28Photo_AETOSWire%29.jpg" TargetMode="External"/><Relationship Id="rId27" Type="http://schemas.openxmlformats.org/officeDocument/2006/relationships/image" Target="http://www.businesswire.com/images/Powered-by-Business-Wire.gi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476</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第33回ジャナドリア祭 – 伝統の持続可能性と世界最新技術を使用したライブ・コミュニケーションの調和</vt:lpstr>
    </vt:vector>
  </TitlesOfParts>
  <Company/>
  <LinksUpToDate>false</LinksUpToDate>
  <CharactersWithSpaces>3185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第33回ジャナドリア祭 – 伝統の持続可能性と世界最新技術を使用したライブ・コミュニケーションの調和</dc:title>
  <dc:subject/>
  <dc:creator>James Roberts</dc:creator>
  <cp:keywords/>
  <dc:description/>
  <cp:lastModifiedBy>James Roberts</cp:lastModifiedBy>
  <cp:revision>2</cp:revision>
  <dcterms:created xsi:type="dcterms:W3CDTF">2019-01-10T15:19:00Z</dcterms:created>
  <dcterms:modified xsi:type="dcterms:W3CDTF">2019-01-10T15:19:00Z</dcterms:modified>
</cp:coreProperties>
</file>